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382DC" w14:textId="77777777" w:rsidR="00F732CD" w:rsidRPr="0064471E" w:rsidRDefault="00F732CD" w:rsidP="00F732CD">
      <w:pPr>
        <w:rPr>
          <w:b/>
          <w:sz w:val="32"/>
          <w:szCs w:val="32"/>
        </w:rPr>
      </w:pPr>
      <w:r w:rsidRPr="0064471E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20 23rd</w:t>
      </w:r>
      <w:r w:rsidRPr="0064471E">
        <w:rPr>
          <w:b/>
          <w:sz w:val="32"/>
          <w:szCs w:val="32"/>
        </w:rPr>
        <w:t xml:space="preserve"> IEEE International Symposium on Measurement and Control in Robotics (ISMCR)</w:t>
      </w:r>
    </w:p>
    <w:p w14:paraId="51DFF488" w14:textId="77777777" w:rsidR="00F732CD" w:rsidRPr="00FE4E20" w:rsidRDefault="00F732CD" w:rsidP="00F732CD">
      <w:pPr>
        <w:rPr>
          <w:color w:val="FF0000"/>
        </w:rPr>
      </w:pPr>
      <w:r w:rsidRPr="00FE4E20">
        <w:rPr>
          <w:color w:val="FF0000"/>
        </w:rPr>
        <w:t>USB ISBN  978-1-7281-4898-4, IEEE Catalog number CFP19MCR-USB</w:t>
      </w:r>
    </w:p>
    <w:p w14:paraId="17B4F19B" w14:textId="77777777" w:rsidR="00F732CD" w:rsidRDefault="00F732CD" w:rsidP="00F732CD"/>
    <w:p w14:paraId="13A585E0" w14:textId="77777777" w:rsidR="00F732CD" w:rsidRDefault="00F732CD" w:rsidP="00F732CD"/>
    <w:p w14:paraId="500DAF8D" w14:textId="77777777" w:rsidR="00F732CD" w:rsidRDefault="00F732CD" w:rsidP="00F732CD">
      <w:r>
        <w:t>WELCOME BY THE CHAIR</w:t>
      </w:r>
    </w:p>
    <w:p w14:paraId="38149182" w14:textId="77777777" w:rsidR="00F732CD" w:rsidRDefault="00F732CD" w:rsidP="00F732CD"/>
    <w:p w14:paraId="081F078A" w14:textId="77777777" w:rsidR="00F732CD" w:rsidRDefault="00F732CD" w:rsidP="00F732CD"/>
    <w:p w14:paraId="2970EE69" w14:textId="77777777" w:rsidR="00F732CD" w:rsidRPr="00E90D64" w:rsidRDefault="00F732CD" w:rsidP="00F732CD">
      <w:pPr>
        <w:jc w:val="both"/>
        <w:rPr>
          <w:sz w:val="20"/>
          <w:szCs w:val="20"/>
        </w:rPr>
      </w:pPr>
      <w:r w:rsidRPr="00E90D64">
        <w:rPr>
          <w:color w:val="000000"/>
        </w:rPr>
        <w:t xml:space="preserve">The International Symposium on the Measurement and Control in Robotics (ISMCR) was born </w:t>
      </w:r>
      <w:r>
        <w:rPr>
          <w:color w:val="000000"/>
        </w:rPr>
        <w:t>in 1987</w:t>
      </w:r>
      <w:r w:rsidRPr="00E90D64">
        <w:rPr>
          <w:color w:val="000000"/>
        </w:rPr>
        <w:t xml:space="preserve"> in Houston under the leadership of Prof Susumu Tachi, the chairman of International Measurement Federation Technical Committee on Robotic Measurements, TC17 and now the Chairman Emeritus. </w:t>
      </w:r>
      <w:r>
        <w:rPr>
          <w:color w:val="000000"/>
        </w:rPr>
        <w:t xml:space="preserve">It was dormant for a couple of years but was reactivated in 2019 with a vey successful ISMCR2019 in Houston. </w:t>
      </w:r>
      <w:r w:rsidRPr="00E90D64">
        <w:rPr>
          <w:color w:val="000000"/>
        </w:rPr>
        <w:t xml:space="preserve">Technological developments have grown </w:t>
      </w:r>
      <w:r>
        <w:rPr>
          <w:color w:val="000000"/>
        </w:rPr>
        <w:t>with the passage of time</w:t>
      </w:r>
      <w:r w:rsidRPr="00E90D64">
        <w:rPr>
          <w:color w:val="000000"/>
        </w:rPr>
        <w:t xml:space="preserve"> and so has the sc</w:t>
      </w:r>
      <w:r>
        <w:rPr>
          <w:color w:val="000000"/>
        </w:rPr>
        <w:t>ope of technical presentations i</w:t>
      </w:r>
      <w:r w:rsidRPr="00E90D64">
        <w:rPr>
          <w:color w:val="000000"/>
        </w:rPr>
        <w:t>n ISMCR. Besides the various aspects of design and applications in the area of robotics, we are now including virtual reality, virtual augmentation, telexistence and applications of artificial intelligence.</w:t>
      </w:r>
    </w:p>
    <w:p w14:paraId="6C76EB3D" w14:textId="77777777" w:rsidR="00F732CD" w:rsidRPr="00E90D64" w:rsidRDefault="00F732CD" w:rsidP="00F732CD">
      <w:pPr>
        <w:rPr>
          <w:sz w:val="20"/>
          <w:szCs w:val="20"/>
        </w:rPr>
      </w:pPr>
    </w:p>
    <w:p w14:paraId="292B6CBC" w14:textId="77777777" w:rsidR="00F732CD" w:rsidRPr="00E90D64" w:rsidRDefault="00F732CD" w:rsidP="00F732CD">
      <w:pPr>
        <w:jc w:val="both"/>
        <w:rPr>
          <w:sz w:val="20"/>
          <w:szCs w:val="20"/>
        </w:rPr>
      </w:pPr>
      <w:r w:rsidRPr="00E90D64">
        <w:rPr>
          <w:color w:val="000000"/>
        </w:rPr>
        <w:t xml:space="preserve">This ISMCR is special because of the addition of several collaborations. </w:t>
      </w:r>
      <w:r w:rsidR="00CD6C1C">
        <w:rPr>
          <w:color w:val="000000"/>
        </w:rPr>
        <w:t xml:space="preserve">The Engineering faculty at the </w:t>
      </w:r>
      <w:r w:rsidR="00CD6C1C" w:rsidRPr="00C052BD">
        <w:rPr>
          <w:rFonts w:ascii="Arial" w:hAnsi="Arial" w:cs="Arial"/>
          <w:color w:val="222222"/>
        </w:rPr>
        <w:t xml:space="preserve">Budapest University of Technology and Economics (BME), HUNGARY </w:t>
      </w:r>
      <w:r w:rsidRPr="00E90D64">
        <w:rPr>
          <w:color w:val="000000"/>
        </w:rPr>
        <w:t>took the lead in full financial sponsorship while IEEE Robotics and Automation Society (RAS), IEEE Instrumentation and Measurement Society (IMS), and IEEE Aerospace Electronics and Systems Society (AES)</w:t>
      </w:r>
      <w:r>
        <w:rPr>
          <w:color w:val="000000"/>
        </w:rPr>
        <w:t xml:space="preserve">, </w:t>
      </w:r>
      <w:r w:rsidRPr="00E90D64">
        <w:rPr>
          <w:color w:val="000000"/>
        </w:rPr>
        <w:t xml:space="preserve">IEEE </w:t>
      </w:r>
      <w:r>
        <w:rPr>
          <w:color w:val="000000"/>
        </w:rPr>
        <w:t xml:space="preserve">Budapest </w:t>
      </w:r>
      <w:r w:rsidRPr="00E90D64">
        <w:rPr>
          <w:color w:val="000000"/>
        </w:rPr>
        <w:t xml:space="preserve">Section </w:t>
      </w:r>
      <w:r>
        <w:rPr>
          <w:color w:val="000000"/>
        </w:rPr>
        <w:t xml:space="preserve">and IEEE Galveston Bay Section </w:t>
      </w:r>
      <w:r w:rsidRPr="00E90D64">
        <w:rPr>
          <w:color w:val="000000"/>
        </w:rPr>
        <w:t>provided the technical sponsorship</w:t>
      </w:r>
      <w:r>
        <w:rPr>
          <w:color w:val="000000"/>
        </w:rPr>
        <w:t>.</w:t>
      </w:r>
      <w:r w:rsidRPr="00E90D64">
        <w:rPr>
          <w:color w:val="000000"/>
        </w:rPr>
        <w:t xml:space="preserve"> This has resulted in bringing in quality papers from around the world and expanding the technical scope of the conference with a larger gathering.</w:t>
      </w:r>
    </w:p>
    <w:p w14:paraId="01F73F98" w14:textId="77777777" w:rsidR="00F732CD" w:rsidRPr="00E90D64" w:rsidRDefault="00F732CD" w:rsidP="00F732CD">
      <w:pPr>
        <w:rPr>
          <w:sz w:val="20"/>
          <w:szCs w:val="20"/>
        </w:rPr>
      </w:pPr>
    </w:p>
    <w:p w14:paraId="054F4ECA" w14:textId="77777777" w:rsidR="00F732CD" w:rsidRDefault="00004C45" w:rsidP="00F732CD">
      <w:pPr>
        <w:rPr>
          <w:color w:val="000000"/>
        </w:rPr>
      </w:pPr>
      <w:r>
        <w:rPr>
          <w:color w:val="000000"/>
        </w:rPr>
        <w:t>The concerns of Covid-</w:t>
      </w:r>
      <w:r w:rsidR="00F732CD">
        <w:rPr>
          <w:color w:val="000000"/>
        </w:rPr>
        <w:t xml:space="preserve">19 added special logistics issues for the usual face-to-face meeting.  Our committee strategically opted for a hybrid conference structure, with both virtual </w:t>
      </w:r>
      <w:r>
        <w:rPr>
          <w:color w:val="000000"/>
        </w:rPr>
        <w:t xml:space="preserve">as well as regular registration for those planning to attend face to face, and in compliance with safety regulations.  </w:t>
      </w:r>
      <w:r w:rsidR="007D31D7">
        <w:rPr>
          <w:color w:val="000000"/>
        </w:rPr>
        <w:t xml:space="preserve">We provided additional opportunity to our online attendees with complimentary registration </w:t>
      </w:r>
      <w:r w:rsidR="00CD6C1C">
        <w:rPr>
          <w:color w:val="000000"/>
        </w:rPr>
        <w:t xml:space="preserve">and provided affordable registration fee schedule for face-to-face attendees. </w:t>
      </w:r>
      <w:r w:rsidR="00F732CD" w:rsidRPr="00E90D64">
        <w:rPr>
          <w:color w:val="000000"/>
        </w:rPr>
        <w:t>We also made the confere</w:t>
      </w:r>
      <w:r w:rsidR="00CD6C1C">
        <w:rPr>
          <w:color w:val="000000"/>
        </w:rPr>
        <w:t>nce affordable to students</w:t>
      </w:r>
    </w:p>
    <w:p w14:paraId="4E8E4113" w14:textId="77777777" w:rsidR="00F732CD" w:rsidRPr="00E90D64" w:rsidRDefault="00F732CD" w:rsidP="00F732CD">
      <w:pPr>
        <w:rPr>
          <w:sz w:val="20"/>
          <w:szCs w:val="20"/>
        </w:rPr>
      </w:pPr>
    </w:p>
    <w:p w14:paraId="42634E62" w14:textId="424C4D2C" w:rsidR="00F732CD" w:rsidRPr="00E90D64" w:rsidRDefault="00F732CD" w:rsidP="00F732CD">
      <w:pPr>
        <w:jc w:val="both"/>
        <w:rPr>
          <w:sz w:val="20"/>
          <w:szCs w:val="20"/>
        </w:rPr>
      </w:pPr>
      <w:r w:rsidRPr="00E90D64">
        <w:rPr>
          <w:color w:val="000000"/>
        </w:rPr>
        <w:t xml:space="preserve">We believe that the attendees </w:t>
      </w:r>
      <w:r w:rsidR="00622344">
        <w:rPr>
          <w:color w:val="000000"/>
        </w:rPr>
        <w:t>had</w:t>
      </w:r>
      <w:r w:rsidRPr="00E90D64">
        <w:rPr>
          <w:color w:val="000000"/>
        </w:rPr>
        <w:t xml:space="preserve"> thoroughly enjoy</w:t>
      </w:r>
      <w:r w:rsidR="00622344">
        <w:rPr>
          <w:color w:val="000000"/>
        </w:rPr>
        <w:t>ed</w:t>
      </w:r>
      <w:r w:rsidRPr="00E90D64">
        <w:rPr>
          <w:color w:val="000000"/>
        </w:rPr>
        <w:t xml:space="preserve"> their three days of ISMCR </w:t>
      </w:r>
      <w:r w:rsidR="00CD6C1C">
        <w:rPr>
          <w:color w:val="000000"/>
        </w:rPr>
        <w:t>2020</w:t>
      </w:r>
      <w:r w:rsidRPr="00E90D64">
        <w:rPr>
          <w:color w:val="000000"/>
        </w:rPr>
        <w:t xml:space="preserve"> in </w:t>
      </w:r>
      <w:r w:rsidR="00CD6C1C">
        <w:rPr>
          <w:color w:val="000000"/>
        </w:rPr>
        <w:t>Budapest</w:t>
      </w:r>
      <w:r w:rsidRPr="00E90D64">
        <w:rPr>
          <w:color w:val="000000"/>
        </w:rPr>
        <w:t>.</w:t>
      </w:r>
    </w:p>
    <w:p w14:paraId="76C2E402" w14:textId="77777777" w:rsidR="00F732CD" w:rsidRDefault="00F732CD" w:rsidP="00F732CD"/>
    <w:p w14:paraId="2DB21BD6" w14:textId="77777777" w:rsidR="0052217F" w:rsidRDefault="00CD6C1C">
      <w:r>
        <w:t>Dr</w:t>
      </w:r>
      <w:r w:rsidR="00FE4E20">
        <w:t>.</w:t>
      </w:r>
      <w:r>
        <w:t xml:space="preserve"> Zafar Taqvi, General Chair, University of Houston Clear Lake</w:t>
      </w:r>
    </w:p>
    <w:p w14:paraId="24E2A501" w14:textId="069E947B" w:rsidR="00CD6C1C" w:rsidRDefault="00CD6C1C">
      <w:r>
        <w:t xml:space="preserve">Prof Yvan Baudoin, Co-Chair, </w:t>
      </w:r>
      <w:r w:rsidRPr="00C052BD">
        <w:rPr>
          <w:rFonts w:ascii="Arial" w:hAnsi="Arial" w:cs="Arial"/>
          <w:color w:val="222222"/>
          <w:lang w:val="en-GB"/>
        </w:rPr>
        <w:t xml:space="preserve">Royal Military Academy, </w:t>
      </w:r>
      <w:r w:rsidR="00622344">
        <w:rPr>
          <w:rFonts w:ascii="Arial" w:hAnsi="Arial" w:cs="Arial"/>
          <w:color w:val="222222"/>
          <w:lang w:val="en-GB"/>
        </w:rPr>
        <w:t>International CBRNE Institute-</w:t>
      </w:r>
      <w:r w:rsidRPr="00C052BD">
        <w:rPr>
          <w:rFonts w:ascii="Arial" w:hAnsi="Arial" w:cs="Arial"/>
          <w:color w:val="222222"/>
          <w:lang w:val="en-GB"/>
        </w:rPr>
        <w:t>Belgium </w:t>
      </w:r>
    </w:p>
    <w:p w14:paraId="25E0DD0C" w14:textId="77777777" w:rsidR="00CD6C1C" w:rsidRDefault="00CD6C1C">
      <w:r>
        <w:t>Dr</w:t>
      </w:r>
      <w:r w:rsidR="00FE4E20">
        <w:t>.</w:t>
      </w:r>
      <w:r>
        <w:t xml:space="preserve"> Balint Kiss, Co-Chair, </w:t>
      </w:r>
      <w:r w:rsidRPr="00C052BD">
        <w:rPr>
          <w:rFonts w:ascii="Arial" w:hAnsi="Arial" w:cs="Arial"/>
          <w:color w:val="222222"/>
        </w:rPr>
        <w:t>Budapest University of Technology and Economics (BME), HUNGARY</w:t>
      </w:r>
    </w:p>
    <w:sectPr w:rsidR="00CD6C1C" w:rsidSect="0071693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D"/>
    <w:rsid w:val="00004C45"/>
    <w:rsid w:val="0052217F"/>
    <w:rsid w:val="00622344"/>
    <w:rsid w:val="0071693E"/>
    <w:rsid w:val="007D31D7"/>
    <w:rsid w:val="00CD6C1C"/>
    <w:rsid w:val="00D50ADD"/>
    <w:rsid w:val="00F732CD"/>
    <w:rsid w:val="00FE4E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40E1D"/>
  <w15:docId w15:val="{BA1CE514-C1BA-4AB1-B322-49CCC1C0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1997</Characters>
  <Application>Microsoft Office Word</Application>
  <DocSecurity>4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Taqvi</dc:creator>
  <cp:keywords/>
  <dc:description/>
  <cp:lastModifiedBy>yvan Baudoin</cp:lastModifiedBy>
  <cp:revision>2</cp:revision>
  <dcterms:created xsi:type="dcterms:W3CDTF">2020-11-01T10:14:00Z</dcterms:created>
  <dcterms:modified xsi:type="dcterms:W3CDTF">2020-11-01T10:14:00Z</dcterms:modified>
</cp:coreProperties>
</file>