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61487" w14:textId="77777777" w:rsidR="00AD6A2E" w:rsidRDefault="00E74711" w:rsidP="00B95765">
      <w:pPr>
        <w:jc w:val="center"/>
        <w:rPr>
          <w:sz w:val="40"/>
          <w:szCs w:val="40"/>
          <w:u w:val="single"/>
        </w:rPr>
      </w:pPr>
      <w:r w:rsidRPr="00E74711">
        <w:rPr>
          <w:sz w:val="40"/>
          <w:szCs w:val="40"/>
          <w:u w:val="single"/>
        </w:rPr>
        <w:t>Gestion de crise</w:t>
      </w:r>
    </w:p>
    <w:p w14:paraId="030E4807" w14:textId="77777777" w:rsidR="00B95765" w:rsidRDefault="00AD6A2E" w:rsidP="00B95765">
      <w:pPr>
        <w:jc w:val="center"/>
        <w:rPr>
          <w:sz w:val="40"/>
          <w:szCs w:val="40"/>
          <w:u w:val="single"/>
        </w:rPr>
      </w:pPr>
      <w:r>
        <w:rPr>
          <w:sz w:val="40"/>
          <w:szCs w:val="40"/>
          <w:u w:val="single"/>
        </w:rPr>
        <w:t>La nouvelle menace :</w:t>
      </w:r>
      <w:r w:rsidR="00B95765" w:rsidRPr="00E74711">
        <w:rPr>
          <w:sz w:val="40"/>
          <w:szCs w:val="40"/>
          <w:u w:val="single"/>
        </w:rPr>
        <w:t xml:space="preserve"> </w:t>
      </w:r>
      <w:r w:rsidR="00E74711" w:rsidRPr="00E74711">
        <w:rPr>
          <w:sz w:val="40"/>
          <w:szCs w:val="40"/>
          <w:u w:val="single"/>
        </w:rPr>
        <w:t>l</w:t>
      </w:r>
      <w:r>
        <w:rPr>
          <w:sz w:val="40"/>
          <w:szCs w:val="40"/>
          <w:u w:val="single"/>
        </w:rPr>
        <w:t>a</w:t>
      </w:r>
      <w:r w:rsidR="00E74711" w:rsidRPr="00E74711">
        <w:rPr>
          <w:sz w:val="40"/>
          <w:szCs w:val="40"/>
          <w:u w:val="single"/>
        </w:rPr>
        <w:t xml:space="preserve"> </w:t>
      </w:r>
      <w:r w:rsidRPr="00E74711">
        <w:rPr>
          <w:sz w:val="40"/>
          <w:szCs w:val="40"/>
          <w:u w:val="single"/>
        </w:rPr>
        <w:t>nécess</w:t>
      </w:r>
      <w:r>
        <w:rPr>
          <w:sz w:val="40"/>
          <w:szCs w:val="40"/>
          <w:u w:val="single"/>
        </w:rPr>
        <w:t>ité</w:t>
      </w:r>
      <w:r w:rsidR="00E74711" w:rsidRPr="00E74711">
        <w:rPr>
          <w:sz w:val="40"/>
          <w:szCs w:val="40"/>
          <w:u w:val="single"/>
        </w:rPr>
        <w:t xml:space="preserve"> </w:t>
      </w:r>
      <w:r>
        <w:rPr>
          <w:sz w:val="40"/>
          <w:szCs w:val="40"/>
          <w:u w:val="single"/>
        </w:rPr>
        <w:t xml:space="preserve">du </w:t>
      </w:r>
      <w:r w:rsidR="00E74711" w:rsidRPr="00E74711">
        <w:rPr>
          <w:sz w:val="40"/>
          <w:szCs w:val="40"/>
          <w:u w:val="single"/>
        </w:rPr>
        <w:t xml:space="preserve">renforcement des formations </w:t>
      </w:r>
      <w:r>
        <w:rPr>
          <w:sz w:val="40"/>
          <w:szCs w:val="40"/>
          <w:u w:val="single"/>
        </w:rPr>
        <w:t xml:space="preserve">spécifiques des services de sécurité et </w:t>
      </w:r>
      <w:r w:rsidR="00E74711">
        <w:rPr>
          <w:sz w:val="40"/>
          <w:szCs w:val="40"/>
          <w:u w:val="single"/>
        </w:rPr>
        <w:t xml:space="preserve">des acteurs de terrain en </w:t>
      </w:r>
      <w:r>
        <w:rPr>
          <w:sz w:val="40"/>
          <w:szCs w:val="40"/>
          <w:u w:val="single"/>
        </w:rPr>
        <w:t xml:space="preserve">particulier </w:t>
      </w:r>
    </w:p>
    <w:p w14:paraId="55EDE4DF" w14:textId="0672AB1E" w:rsidR="00B95765" w:rsidRPr="00435F1E" w:rsidRDefault="00435F1E" w:rsidP="00B95765">
      <w:pPr>
        <w:spacing w:after="0"/>
        <w:jc w:val="center"/>
        <w:rPr>
          <w:lang w:val="en-US"/>
        </w:rPr>
      </w:pPr>
      <w:r>
        <w:rPr>
          <w:lang w:val="en-US"/>
        </w:rPr>
        <w:t>The European Society for Defenc</w:t>
      </w:r>
      <w:r w:rsidRPr="00435F1E">
        <w:rPr>
          <w:lang w:val="en-US"/>
        </w:rPr>
        <w:t xml:space="preserve">e </w:t>
      </w:r>
      <w:r>
        <w:rPr>
          <w:lang w:val="en-US"/>
        </w:rPr>
        <w:t xml:space="preserve">- </w:t>
      </w:r>
      <w:r w:rsidR="00B95765" w:rsidRPr="00435F1E">
        <w:rPr>
          <w:lang w:val="en-US"/>
        </w:rPr>
        <w:t>The</w:t>
      </w:r>
      <w:r>
        <w:rPr>
          <w:lang w:val="en-US"/>
        </w:rPr>
        <w:t xml:space="preserve"> International CBRNE Institute </w:t>
      </w:r>
      <w:r w:rsidR="002B6F94">
        <w:rPr>
          <w:lang w:val="en-US"/>
        </w:rPr>
        <w:t>–</w:t>
      </w:r>
      <w:r w:rsidRPr="00435F1E">
        <w:rPr>
          <w:lang w:val="en-US"/>
        </w:rPr>
        <w:t xml:space="preserve"> </w:t>
      </w:r>
      <w:r w:rsidR="002B6F94">
        <w:rPr>
          <w:lang w:val="en-US"/>
        </w:rPr>
        <w:t xml:space="preserve">with the support of </w:t>
      </w:r>
      <w:bookmarkStart w:id="0" w:name="_GoBack"/>
      <w:bookmarkEnd w:id="0"/>
      <w:r w:rsidRPr="00435F1E">
        <w:rPr>
          <w:lang w:val="en-US"/>
        </w:rPr>
        <w:t>The European Corporate Security Association</w:t>
      </w:r>
    </w:p>
    <w:p w14:paraId="22721EED" w14:textId="77777777" w:rsidR="00B95765" w:rsidRDefault="00AD6A2E" w:rsidP="00AD6A2E">
      <w:pPr>
        <w:spacing w:after="0"/>
        <w:rPr>
          <w:b/>
          <w:lang w:val="en-US"/>
        </w:rPr>
      </w:pPr>
      <w:r>
        <w:rPr>
          <w:b/>
          <w:lang w:val="en-US"/>
        </w:rPr>
        <w:t xml:space="preserve">      </w:t>
      </w:r>
      <w:hyperlink r:id="rId6" w:history="1">
        <w:r w:rsidRPr="00DF528F">
          <w:rPr>
            <w:rStyle w:val="Lienhypertexte"/>
            <w:lang w:val="en-US"/>
          </w:rPr>
          <w:t>www.seurod.eu</w:t>
        </w:r>
      </w:hyperlink>
      <w:r>
        <w:rPr>
          <w:b/>
          <w:lang w:val="en-US"/>
        </w:rPr>
        <w:tab/>
      </w:r>
      <w:r>
        <w:rPr>
          <w:b/>
          <w:lang w:val="en-US"/>
        </w:rPr>
        <w:tab/>
      </w:r>
      <w:r>
        <w:rPr>
          <w:b/>
          <w:lang w:val="en-US"/>
        </w:rPr>
        <w:tab/>
        <w:t xml:space="preserve">         </w:t>
      </w:r>
      <w:hyperlink r:id="rId7" w:history="1">
        <w:r w:rsidR="00B95765">
          <w:rPr>
            <w:rStyle w:val="Lienhypertexte"/>
            <w:b/>
            <w:lang w:val="en-US"/>
          </w:rPr>
          <w:t>www.ici-belgium.be</w:t>
        </w:r>
      </w:hyperlink>
      <w:r w:rsidR="00B95765" w:rsidRPr="00AD6A2E">
        <w:rPr>
          <w:rStyle w:val="Lienhypertexte"/>
          <w:b/>
          <w:u w:val="none"/>
          <w:lang w:val="en-US"/>
        </w:rPr>
        <w:t xml:space="preserve">   </w:t>
      </w:r>
      <w:r>
        <w:rPr>
          <w:rStyle w:val="Lienhypertexte"/>
          <w:b/>
          <w:u w:val="none"/>
          <w:lang w:val="en-US"/>
        </w:rPr>
        <w:tab/>
        <w:t xml:space="preserve">                           </w:t>
      </w:r>
      <w:r w:rsidR="00B95765" w:rsidRPr="00AD6A2E">
        <w:rPr>
          <w:rStyle w:val="Lienhypertexte"/>
          <w:b/>
          <w:u w:val="none"/>
          <w:lang w:val="en-US"/>
        </w:rPr>
        <w:t xml:space="preserve"> </w:t>
      </w:r>
      <w:r>
        <w:rPr>
          <w:rStyle w:val="Lienhypertexte"/>
          <w:b/>
          <w:u w:val="none"/>
          <w:lang w:val="en-US"/>
        </w:rPr>
        <w:t xml:space="preserve">         </w:t>
      </w:r>
      <w:hyperlink r:id="rId8" w:history="1">
        <w:r w:rsidR="00B95765">
          <w:rPr>
            <w:rStyle w:val="Lienhypertexte"/>
            <w:b/>
            <w:lang w:val="en-US"/>
          </w:rPr>
          <w:t>www.ecsa-eu.org</w:t>
        </w:r>
      </w:hyperlink>
      <w:r w:rsidR="00B95765">
        <w:rPr>
          <w:b/>
          <w:lang w:val="en-US"/>
        </w:rPr>
        <w:t xml:space="preserve"> </w:t>
      </w:r>
    </w:p>
    <w:p w14:paraId="5222FB7A" w14:textId="77777777" w:rsidR="00AD6A2E" w:rsidRPr="002B6F94" w:rsidRDefault="00AD6A2E" w:rsidP="00AD6A2E">
      <w:pPr>
        <w:spacing w:after="0"/>
        <w:rPr>
          <w:b/>
        </w:rPr>
      </w:pPr>
      <w:r>
        <w:rPr>
          <w:noProof/>
          <w:lang w:eastAsia="fr-BE"/>
        </w:rPr>
        <w:drawing>
          <wp:inline distT="0" distB="0" distL="0" distR="0" wp14:anchorId="069B3A93" wp14:editId="0C22CBC2">
            <wp:extent cx="1490345" cy="12649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0345" cy="1264920"/>
                    </a:xfrm>
                    <a:prstGeom prst="rect">
                      <a:avLst/>
                    </a:prstGeom>
                    <a:noFill/>
                    <a:ln>
                      <a:noFill/>
                    </a:ln>
                  </pic:spPr>
                </pic:pic>
              </a:graphicData>
            </a:graphic>
          </wp:inline>
        </w:drawing>
      </w:r>
      <w:r>
        <w:rPr>
          <w:rFonts w:cstheme="minorHAnsi"/>
          <w:noProof/>
          <w:sz w:val="20"/>
          <w:szCs w:val="20"/>
          <w:lang w:eastAsia="fr-BE"/>
        </w:rPr>
        <w:t xml:space="preserve">                                     </w:t>
      </w:r>
      <w:r>
        <w:rPr>
          <w:rFonts w:cstheme="minorHAnsi"/>
          <w:noProof/>
          <w:sz w:val="20"/>
          <w:szCs w:val="20"/>
          <w:lang w:eastAsia="fr-BE"/>
        </w:rPr>
        <w:drawing>
          <wp:inline distT="0" distB="0" distL="0" distR="0" wp14:anchorId="1D1916F4" wp14:editId="669244F6">
            <wp:extent cx="1186815" cy="11258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4873" cy="1133537"/>
                    </a:xfrm>
                    <a:prstGeom prst="rect">
                      <a:avLst/>
                    </a:prstGeom>
                    <a:noFill/>
                    <a:ln>
                      <a:noFill/>
                    </a:ln>
                  </pic:spPr>
                </pic:pic>
              </a:graphicData>
            </a:graphic>
          </wp:inline>
        </w:drawing>
      </w:r>
      <w:r>
        <w:rPr>
          <w:rFonts w:cstheme="minorHAnsi"/>
          <w:noProof/>
          <w:sz w:val="20"/>
          <w:szCs w:val="20"/>
          <w:lang w:eastAsia="fr-BE"/>
        </w:rPr>
        <w:t xml:space="preserve">     </w:t>
      </w:r>
      <w:r w:rsidRPr="002B6F94">
        <w:rPr>
          <w:noProof/>
        </w:rPr>
        <w:t xml:space="preserve">                                     </w:t>
      </w:r>
      <w:r>
        <w:rPr>
          <w:noProof/>
          <w:lang w:eastAsia="fr-BE"/>
        </w:rPr>
        <w:drawing>
          <wp:inline distT="0" distB="0" distL="0" distR="0" wp14:anchorId="7AE550F3" wp14:editId="4A5F7ADB">
            <wp:extent cx="1530350" cy="106553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0350" cy="1065530"/>
                    </a:xfrm>
                    <a:prstGeom prst="rect">
                      <a:avLst/>
                    </a:prstGeom>
                    <a:noFill/>
                  </pic:spPr>
                </pic:pic>
              </a:graphicData>
            </a:graphic>
          </wp:inline>
        </w:drawing>
      </w:r>
    </w:p>
    <w:p w14:paraId="231664B8" w14:textId="77777777" w:rsidR="009A09C2" w:rsidRDefault="009A09C2" w:rsidP="00B95765">
      <w:pPr>
        <w:tabs>
          <w:tab w:val="center" w:pos="4536"/>
        </w:tabs>
      </w:pPr>
    </w:p>
    <w:p w14:paraId="24A68088" w14:textId="1D8DE0A8" w:rsidR="00B95765" w:rsidRDefault="00622BFA" w:rsidP="00B95765">
      <w:pPr>
        <w:tabs>
          <w:tab w:val="center" w:pos="4536"/>
        </w:tabs>
      </w:pPr>
      <w:r>
        <w:t>C</w:t>
      </w:r>
      <w:r w:rsidR="00B95765">
        <w:t>her Collègue</w:t>
      </w:r>
      <w:r>
        <w:t>,</w:t>
      </w:r>
    </w:p>
    <w:p w14:paraId="229D9E53" w14:textId="4B33B93C" w:rsidR="00622BFA" w:rsidRDefault="00435F1E" w:rsidP="00B95765">
      <w:r>
        <w:t>Prévoir, gérer et c</w:t>
      </w:r>
      <w:r w:rsidR="00E74711">
        <w:t xml:space="preserve">orriger sont les trois défis liés à une intervention à risque (catastrophe naturelle ou accident inattendu aux conséquences liées aux vies humaines). </w:t>
      </w:r>
    </w:p>
    <w:p w14:paraId="13CFA37B" w14:textId="77777777" w:rsidR="00622BFA" w:rsidRDefault="00622BFA" w:rsidP="00622BFA">
      <w:r>
        <w:t>Le besoin en formations spécifiques devient essentiel aujourd’hui, au moment où le terrorisme international a franchi nos frontières et menace clairement les pays Européens par l’utilisation possible de substances chimiques, radiologiques ou biologiques sur nos villes. Il est clair que nos primo intervenants (call centres, pompiers, police, 1ers secours) sont loin d’avoir aujourd’hui une formation adéquate en cas d’attaque de ce genre.</w:t>
      </w:r>
    </w:p>
    <w:p w14:paraId="1FBF6A8C" w14:textId="77777777" w:rsidR="00622BFA" w:rsidRDefault="00622BFA" w:rsidP="00622BFA">
      <w:r>
        <w:t xml:space="preserve">L’ICI et ses partenaires vous invitent à assister à cette conférence dont le but est de mettre en exergue la nécessité de prévoir le pire et de s’y préparer de la meilleure manière. </w:t>
      </w:r>
    </w:p>
    <w:p w14:paraId="0D672D91" w14:textId="77777777" w:rsidR="00E74711" w:rsidRDefault="00622BFA" w:rsidP="00622BFA">
      <w:r>
        <w:t>La matinée</w:t>
      </w:r>
      <w:r w:rsidRPr="00622BFA">
        <w:t xml:space="preserve"> ser</w:t>
      </w:r>
      <w:r>
        <w:t xml:space="preserve">a </w:t>
      </w:r>
      <w:r w:rsidR="009A09C2">
        <w:t>dédi</w:t>
      </w:r>
      <w:r w:rsidRPr="00622BFA">
        <w:t>ée au développement de la menace et les outils en place</w:t>
      </w:r>
      <w:r>
        <w:t> ; l</w:t>
      </w:r>
      <w:r w:rsidR="00E74711">
        <w:t xml:space="preserve">’après-midi sera consacrée aux premiers secours et </w:t>
      </w:r>
      <w:r w:rsidR="009A09C2">
        <w:t xml:space="preserve">aux </w:t>
      </w:r>
      <w:r w:rsidR="00E74711">
        <w:t>soins apportés aux victimes sur intervention sécurisée.</w:t>
      </w:r>
    </w:p>
    <w:p w14:paraId="4A4BC9B3" w14:textId="728B96BF" w:rsidR="00B95765" w:rsidRDefault="00B95765" w:rsidP="00B95765">
      <w:pPr>
        <w:rPr>
          <w:color w:val="000000" w:themeColor="text1"/>
        </w:rPr>
      </w:pPr>
      <w:r w:rsidRPr="00670A2E">
        <w:rPr>
          <w:color w:val="000000" w:themeColor="text1"/>
        </w:rPr>
        <w:t xml:space="preserve">Veuillez trouver ci-dessous le programme </w:t>
      </w:r>
      <w:r w:rsidR="00435F1E">
        <w:rPr>
          <w:color w:val="000000" w:themeColor="text1"/>
        </w:rPr>
        <w:t>du</w:t>
      </w:r>
      <w:r w:rsidRPr="00670A2E">
        <w:rPr>
          <w:color w:val="000000" w:themeColor="text1"/>
        </w:rPr>
        <w:t xml:space="preserve"> </w:t>
      </w:r>
      <w:r w:rsidRPr="009A09C2">
        <w:rPr>
          <w:b/>
          <w:color w:val="000000" w:themeColor="text1"/>
          <w:sz w:val="24"/>
          <w:szCs w:val="24"/>
        </w:rPr>
        <w:t>23 Janvier 2018</w:t>
      </w:r>
      <w:r w:rsidRPr="00670A2E">
        <w:rPr>
          <w:color w:val="000000" w:themeColor="text1"/>
        </w:rPr>
        <w:t xml:space="preserve"> (</w:t>
      </w:r>
      <w:r w:rsidR="00670A2E" w:rsidRPr="00670A2E">
        <w:rPr>
          <w:color w:val="000000" w:themeColor="text1"/>
        </w:rPr>
        <w:t xml:space="preserve">donné </w:t>
      </w:r>
      <w:r w:rsidRPr="00670A2E">
        <w:rPr>
          <w:color w:val="000000" w:themeColor="text1"/>
        </w:rPr>
        <w:t>en FRANÇAIS</w:t>
      </w:r>
      <w:r w:rsidR="00670A2E" w:rsidRPr="00670A2E">
        <w:rPr>
          <w:color w:val="000000" w:themeColor="text1"/>
        </w:rPr>
        <w:t>, les</w:t>
      </w:r>
      <w:r w:rsidR="00622BFA">
        <w:rPr>
          <w:color w:val="000000" w:themeColor="text1"/>
        </w:rPr>
        <w:t xml:space="preserve"> </w:t>
      </w:r>
      <w:r w:rsidR="00670A2E" w:rsidRPr="00670A2E">
        <w:rPr>
          <w:color w:val="000000" w:themeColor="text1"/>
        </w:rPr>
        <w:t xml:space="preserve">orateurs sont </w:t>
      </w:r>
      <w:r w:rsidR="00622BFA" w:rsidRPr="00670A2E">
        <w:rPr>
          <w:color w:val="000000" w:themeColor="text1"/>
        </w:rPr>
        <w:t>cependant multilingues)</w:t>
      </w:r>
    </w:p>
    <w:p w14:paraId="5885B071" w14:textId="77777777" w:rsidR="00B95765" w:rsidRPr="004A441D" w:rsidRDefault="00B95765" w:rsidP="00B95765">
      <w:pPr>
        <w:ind w:firstLine="708"/>
        <w:jc w:val="center"/>
        <w:rPr>
          <w:b/>
          <w:sz w:val="28"/>
          <w:szCs w:val="28"/>
          <w:u w:val="single"/>
          <w:lang w:val="en-US"/>
        </w:rPr>
      </w:pPr>
      <w:r w:rsidRPr="004A441D">
        <w:rPr>
          <w:b/>
          <w:sz w:val="28"/>
          <w:szCs w:val="28"/>
          <w:u w:val="single"/>
          <w:lang w:val="en-US"/>
        </w:rPr>
        <w:t>PROGRAM</w:t>
      </w:r>
      <w:r w:rsidR="009A09C2" w:rsidRPr="004A441D">
        <w:rPr>
          <w:b/>
          <w:sz w:val="28"/>
          <w:szCs w:val="28"/>
          <w:u w:val="single"/>
          <w:lang w:val="en-US"/>
        </w:rPr>
        <w:t>ME</w:t>
      </w:r>
    </w:p>
    <w:tbl>
      <w:tblPr>
        <w:tblStyle w:val="Grilledutableau"/>
        <w:tblW w:w="0" w:type="auto"/>
        <w:tblInd w:w="38" w:type="dxa"/>
        <w:tblLook w:val="04A0" w:firstRow="1" w:lastRow="0" w:firstColumn="1" w:lastColumn="0" w:noHBand="0" w:noVBand="1"/>
      </w:tblPr>
      <w:tblGrid>
        <w:gridCol w:w="2197"/>
        <w:gridCol w:w="8409"/>
      </w:tblGrid>
      <w:tr w:rsidR="009A09C2" w14:paraId="470F3115" w14:textId="77777777" w:rsidTr="009A09C2">
        <w:tc>
          <w:tcPr>
            <w:tcW w:w="2197" w:type="dxa"/>
            <w:vAlign w:val="center"/>
          </w:tcPr>
          <w:p w14:paraId="1BCEC5C8" w14:textId="77777777" w:rsidR="009A09C2" w:rsidRPr="009A09C2" w:rsidRDefault="009A09C2" w:rsidP="009A09C2">
            <w:pPr>
              <w:jc w:val="center"/>
              <w:rPr>
                <w:sz w:val="24"/>
                <w:szCs w:val="24"/>
              </w:rPr>
            </w:pPr>
            <w:r w:rsidRPr="009A09C2">
              <w:rPr>
                <w:sz w:val="24"/>
                <w:szCs w:val="24"/>
              </w:rPr>
              <w:t>0900 - 0930</w:t>
            </w:r>
          </w:p>
        </w:tc>
        <w:tc>
          <w:tcPr>
            <w:tcW w:w="8409" w:type="dxa"/>
          </w:tcPr>
          <w:p w14:paraId="66863E41" w14:textId="77777777" w:rsidR="009A09C2" w:rsidRPr="009A09C2" w:rsidRDefault="009A09C2">
            <w:pPr>
              <w:rPr>
                <w:sz w:val="24"/>
                <w:szCs w:val="24"/>
              </w:rPr>
            </w:pPr>
            <w:r>
              <w:rPr>
                <w:sz w:val="24"/>
                <w:szCs w:val="24"/>
              </w:rPr>
              <w:t>Accueil et enregistrement</w:t>
            </w:r>
          </w:p>
        </w:tc>
      </w:tr>
      <w:tr w:rsidR="009A09C2" w14:paraId="1F3183FE" w14:textId="77777777" w:rsidTr="009A09C2">
        <w:tc>
          <w:tcPr>
            <w:tcW w:w="2197" w:type="dxa"/>
            <w:vAlign w:val="center"/>
          </w:tcPr>
          <w:p w14:paraId="2CDADAEE" w14:textId="77777777" w:rsidR="009A09C2" w:rsidRPr="009A09C2" w:rsidRDefault="009A09C2" w:rsidP="009A09C2">
            <w:pPr>
              <w:jc w:val="center"/>
              <w:rPr>
                <w:sz w:val="24"/>
                <w:szCs w:val="24"/>
              </w:rPr>
            </w:pPr>
            <w:r>
              <w:rPr>
                <w:sz w:val="24"/>
                <w:szCs w:val="24"/>
              </w:rPr>
              <w:t>0930 - 0950</w:t>
            </w:r>
          </w:p>
        </w:tc>
        <w:tc>
          <w:tcPr>
            <w:tcW w:w="8409" w:type="dxa"/>
          </w:tcPr>
          <w:p w14:paraId="630DB04E" w14:textId="77777777" w:rsidR="009A09C2" w:rsidRPr="009A09C2" w:rsidRDefault="009A09C2">
            <w:pPr>
              <w:rPr>
                <w:sz w:val="24"/>
                <w:szCs w:val="24"/>
              </w:rPr>
            </w:pPr>
            <w:r>
              <w:rPr>
                <w:sz w:val="24"/>
                <w:szCs w:val="24"/>
              </w:rPr>
              <w:t xml:space="preserve">Introduction (Yves </w:t>
            </w:r>
            <w:r w:rsidR="00677F7A">
              <w:rPr>
                <w:sz w:val="24"/>
                <w:szCs w:val="24"/>
              </w:rPr>
              <w:t>DUBUCQ,</w:t>
            </w:r>
            <w:r>
              <w:rPr>
                <w:sz w:val="24"/>
                <w:szCs w:val="24"/>
              </w:rPr>
              <w:t xml:space="preserve"> </w:t>
            </w:r>
            <w:r w:rsidR="00677F7A">
              <w:rPr>
                <w:sz w:val="24"/>
                <w:szCs w:val="24"/>
              </w:rPr>
              <w:t>Directeur ICI &amp; Jean MARSIA, Président S€D)</w:t>
            </w:r>
          </w:p>
        </w:tc>
      </w:tr>
      <w:tr w:rsidR="00912642" w14:paraId="517BE2E2" w14:textId="77777777" w:rsidTr="00912642">
        <w:tc>
          <w:tcPr>
            <w:tcW w:w="10606" w:type="dxa"/>
            <w:gridSpan w:val="2"/>
            <w:shd w:val="clear" w:color="auto" w:fill="E5B8B7" w:themeFill="accent2" w:themeFillTint="66"/>
            <w:vAlign w:val="center"/>
          </w:tcPr>
          <w:p w14:paraId="49A17114" w14:textId="77777777" w:rsidR="00912642" w:rsidRPr="00912642" w:rsidRDefault="00912642" w:rsidP="00912642">
            <w:pPr>
              <w:jc w:val="center"/>
              <w:rPr>
                <w:b/>
                <w:sz w:val="28"/>
                <w:szCs w:val="28"/>
              </w:rPr>
            </w:pPr>
            <w:r w:rsidRPr="00912642">
              <w:rPr>
                <w:b/>
                <w:sz w:val="28"/>
                <w:szCs w:val="28"/>
              </w:rPr>
              <w:t>Session 1 : Le développement de la menace et les outils en place</w:t>
            </w:r>
          </w:p>
        </w:tc>
      </w:tr>
      <w:tr w:rsidR="009A09C2" w14:paraId="17CD5969" w14:textId="77777777" w:rsidTr="009A09C2">
        <w:tc>
          <w:tcPr>
            <w:tcW w:w="2197" w:type="dxa"/>
            <w:vAlign w:val="center"/>
          </w:tcPr>
          <w:p w14:paraId="18BBD10B" w14:textId="77777777" w:rsidR="009A09C2" w:rsidRPr="009A09C2" w:rsidRDefault="00677F7A" w:rsidP="009A09C2">
            <w:pPr>
              <w:jc w:val="center"/>
              <w:rPr>
                <w:sz w:val="24"/>
                <w:szCs w:val="24"/>
              </w:rPr>
            </w:pPr>
            <w:r>
              <w:rPr>
                <w:sz w:val="24"/>
                <w:szCs w:val="24"/>
              </w:rPr>
              <w:t>0950 - 1010</w:t>
            </w:r>
          </w:p>
        </w:tc>
        <w:tc>
          <w:tcPr>
            <w:tcW w:w="8409" w:type="dxa"/>
          </w:tcPr>
          <w:p w14:paraId="784F5DC5" w14:textId="0804E810" w:rsidR="009A09C2" w:rsidRPr="009A09C2" w:rsidRDefault="00677F7A">
            <w:pPr>
              <w:rPr>
                <w:sz w:val="24"/>
                <w:szCs w:val="24"/>
              </w:rPr>
            </w:pPr>
            <w:r>
              <w:rPr>
                <w:sz w:val="24"/>
                <w:szCs w:val="24"/>
              </w:rPr>
              <w:t>Les acteurs de la Sécurité : un investissement nécessaire (André FLAHAUT, Ministre du Budget et de la Fonction Publique</w:t>
            </w:r>
            <w:r w:rsidR="00435F1E">
              <w:rPr>
                <w:sz w:val="24"/>
                <w:szCs w:val="24"/>
              </w:rPr>
              <w:t xml:space="preserve"> de la Fédération Wallonie - Bruxelles</w:t>
            </w:r>
            <w:r>
              <w:rPr>
                <w:sz w:val="24"/>
                <w:szCs w:val="24"/>
              </w:rPr>
              <w:t>)</w:t>
            </w:r>
          </w:p>
        </w:tc>
      </w:tr>
      <w:tr w:rsidR="009A09C2" w14:paraId="1DB39422" w14:textId="77777777" w:rsidTr="009A09C2">
        <w:tc>
          <w:tcPr>
            <w:tcW w:w="2197" w:type="dxa"/>
            <w:vAlign w:val="center"/>
          </w:tcPr>
          <w:p w14:paraId="3BEBDAF3" w14:textId="77777777" w:rsidR="009A09C2" w:rsidRPr="009A09C2" w:rsidRDefault="00677F7A" w:rsidP="009A09C2">
            <w:pPr>
              <w:jc w:val="center"/>
              <w:rPr>
                <w:sz w:val="24"/>
                <w:szCs w:val="24"/>
              </w:rPr>
            </w:pPr>
            <w:r>
              <w:rPr>
                <w:sz w:val="24"/>
                <w:szCs w:val="24"/>
              </w:rPr>
              <w:t>1010 - 1045</w:t>
            </w:r>
          </w:p>
        </w:tc>
        <w:tc>
          <w:tcPr>
            <w:tcW w:w="8409" w:type="dxa"/>
          </w:tcPr>
          <w:p w14:paraId="623B72E5" w14:textId="77777777" w:rsidR="009A09C2" w:rsidRPr="009A09C2" w:rsidRDefault="00677F7A">
            <w:pPr>
              <w:rPr>
                <w:sz w:val="24"/>
                <w:szCs w:val="24"/>
              </w:rPr>
            </w:pPr>
            <w:r>
              <w:rPr>
                <w:sz w:val="24"/>
                <w:szCs w:val="24"/>
              </w:rPr>
              <w:t xml:space="preserve">CBRN : the </w:t>
            </w:r>
            <w:proofErr w:type="spellStart"/>
            <w:r>
              <w:rPr>
                <w:sz w:val="24"/>
                <w:szCs w:val="24"/>
              </w:rPr>
              <w:t>silent</w:t>
            </w:r>
            <w:proofErr w:type="spellEnd"/>
            <w:r>
              <w:rPr>
                <w:sz w:val="24"/>
                <w:szCs w:val="24"/>
              </w:rPr>
              <w:t xml:space="preserve"> assassin – CBRN : l’assassin silencieux (Brian CLESHAM, Scott </w:t>
            </w:r>
            <w:proofErr w:type="spellStart"/>
            <w:r>
              <w:rPr>
                <w:sz w:val="24"/>
                <w:szCs w:val="24"/>
              </w:rPr>
              <w:lastRenderedPageBreak/>
              <w:t>Safety</w:t>
            </w:r>
            <w:proofErr w:type="spellEnd"/>
            <w:r>
              <w:rPr>
                <w:sz w:val="24"/>
                <w:szCs w:val="24"/>
              </w:rPr>
              <w:t>, UK (traduction consécutive en français : Mrs Linda NISBET)</w:t>
            </w:r>
          </w:p>
        </w:tc>
      </w:tr>
      <w:tr w:rsidR="009A09C2" w14:paraId="4521A253" w14:textId="77777777" w:rsidTr="009A09C2">
        <w:tc>
          <w:tcPr>
            <w:tcW w:w="2197" w:type="dxa"/>
            <w:vAlign w:val="center"/>
          </w:tcPr>
          <w:p w14:paraId="0D46A722" w14:textId="77777777" w:rsidR="009A09C2" w:rsidRPr="009A09C2" w:rsidRDefault="00677F7A" w:rsidP="009A09C2">
            <w:pPr>
              <w:jc w:val="center"/>
              <w:rPr>
                <w:sz w:val="24"/>
                <w:szCs w:val="24"/>
              </w:rPr>
            </w:pPr>
            <w:r>
              <w:rPr>
                <w:sz w:val="24"/>
                <w:szCs w:val="24"/>
              </w:rPr>
              <w:lastRenderedPageBreak/>
              <w:t>1045 - 1130</w:t>
            </w:r>
          </w:p>
        </w:tc>
        <w:tc>
          <w:tcPr>
            <w:tcW w:w="8409" w:type="dxa"/>
          </w:tcPr>
          <w:p w14:paraId="6A868177" w14:textId="77777777" w:rsidR="009A09C2" w:rsidRPr="009A09C2" w:rsidRDefault="00677F7A">
            <w:pPr>
              <w:rPr>
                <w:sz w:val="24"/>
                <w:szCs w:val="24"/>
              </w:rPr>
            </w:pPr>
            <w:r>
              <w:rPr>
                <w:sz w:val="24"/>
                <w:szCs w:val="24"/>
              </w:rPr>
              <w:t>La Défense en appui aux opérations civiles en cas d’attaque terroriste : réponse aux défis actuels (</w:t>
            </w:r>
            <w:r w:rsidRPr="00677F7A">
              <w:rPr>
                <w:sz w:val="24"/>
                <w:szCs w:val="24"/>
              </w:rPr>
              <w:t>Jean MARSIA, Président S€D)</w:t>
            </w:r>
          </w:p>
        </w:tc>
      </w:tr>
      <w:tr w:rsidR="009A09C2" w14:paraId="03A2142D" w14:textId="77777777" w:rsidTr="009A09C2">
        <w:tc>
          <w:tcPr>
            <w:tcW w:w="2197" w:type="dxa"/>
            <w:vAlign w:val="center"/>
          </w:tcPr>
          <w:p w14:paraId="365D19CD" w14:textId="77777777" w:rsidR="009A09C2" w:rsidRPr="009A09C2" w:rsidRDefault="00677F7A" w:rsidP="009A09C2">
            <w:pPr>
              <w:jc w:val="center"/>
              <w:rPr>
                <w:sz w:val="24"/>
                <w:szCs w:val="24"/>
              </w:rPr>
            </w:pPr>
            <w:r>
              <w:rPr>
                <w:sz w:val="24"/>
                <w:szCs w:val="24"/>
              </w:rPr>
              <w:t>1130 - 1215</w:t>
            </w:r>
          </w:p>
        </w:tc>
        <w:tc>
          <w:tcPr>
            <w:tcW w:w="8409" w:type="dxa"/>
          </w:tcPr>
          <w:p w14:paraId="2CB3AA89" w14:textId="77777777" w:rsidR="009A09C2" w:rsidRPr="009A09C2" w:rsidRDefault="00677F7A">
            <w:pPr>
              <w:rPr>
                <w:sz w:val="24"/>
                <w:szCs w:val="24"/>
              </w:rPr>
            </w:pPr>
            <w:r>
              <w:rPr>
                <w:sz w:val="24"/>
                <w:szCs w:val="24"/>
              </w:rPr>
              <w:t>Gestion de crise : vers une nouvelle formation intégrée (Prof. Yvan Baudoin, manager ICI EKC)</w:t>
            </w:r>
          </w:p>
        </w:tc>
      </w:tr>
      <w:tr w:rsidR="009A09C2" w14:paraId="165543F4" w14:textId="77777777" w:rsidTr="00912642">
        <w:tc>
          <w:tcPr>
            <w:tcW w:w="2197" w:type="dxa"/>
            <w:shd w:val="clear" w:color="auto" w:fill="EAF1DD" w:themeFill="accent3" w:themeFillTint="33"/>
            <w:vAlign w:val="center"/>
          </w:tcPr>
          <w:p w14:paraId="7BECC3FB" w14:textId="77777777" w:rsidR="009A09C2" w:rsidRPr="009A09C2" w:rsidRDefault="00912642" w:rsidP="009A09C2">
            <w:pPr>
              <w:jc w:val="center"/>
              <w:rPr>
                <w:sz w:val="24"/>
                <w:szCs w:val="24"/>
              </w:rPr>
            </w:pPr>
            <w:r>
              <w:rPr>
                <w:sz w:val="24"/>
                <w:szCs w:val="24"/>
              </w:rPr>
              <w:t>1215 - 1300</w:t>
            </w:r>
          </w:p>
        </w:tc>
        <w:tc>
          <w:tcPr>
            <w:tcW w:w="8409" w:type="dxa"/>
            <w:shd w:val="clear" w:color="auto" w:fill="EAF1DD" w:themeFill="accent3" w:themeFillTint="33"/>
          </w:tcPr>
          <w:p w14:paraId="452778E2" w14:textId="77777777" w:rsidR="009A09C2" w:rsidRPr="009A09C2" w:rsidRDefault="00912642">
            <w:pPr>
              <w:rPr>
                <w:sz w:val="24"/>
                <w:szCs w:val="24"/>
              </w:rPr>
            </w:pPr>
            <w:proofErr w:type="spellStart"/>
            <w:r>
              <w:rPr>
                <w:sz w:val="24"/>
                <w:szCs w:val="24"/>
              </w:rPr>
              <w:t>Walking</w:t>
            </w:r>
            <w:proofErr w:type="spellEnd"/>
            <w:r>
              <w:rPr>
                <w:sz w:val="24"/>
                <w:szCs w:val="24"/>
              </w:rPr>
              <w:t xml:space="preserve"> lunch</w:t>
            </w:r>
          </w:p>
        </w:tc>
      </w:tr>
      <w:tr w:rsidR="00912642" w14:paraId="0C3CF2DE" w14:textId="77777777" w:rsidTr="009A09C2">
        <w:tc>
          <w:tcPr>
            <w:tcW w:w="2197" w:type="dxa"/>
            <w:vAlign w:val="center"/>
          </w:tcPr>
          <w:p w14:paraId="601CB6EA" w14:textId="77777777" w:rsidR="00912642" w:rsidRPr="009A09C2" w:rsidRDefault="00912642" w:rsidP="009A09C2">
            <w:pPr>
              <w:jc w:val="center"/>
              <w:rPr>
                <w:rStyle w:val="Marquedecommentaire"/>
                <w:sz w:val="24"/>
                <w:szCs w:val="24"/>
              </w:rPr>
            </w:pPr>
            <w:r>
              <w:rPr>
                <w:rStyle w:val="Marquedecommentaire"/>
                <w:sz w:val="24"/>
                <w:szCs w:val="24"/>
              </w:rPr>
              <w:t>1300 - 1340</w:t>
            </w:r>
          </w:p>
        </w:tc>
        <w:tc>
          <w:tcPr>
            <w:tcW w:w="8409" w:type="dxa"/>
          </w:tcPr>
          <w:p w14:paraId="48A20F97" w14:textId="77777777" w:rsidR="00912642" w:rsidRPr="009A09C2" w:rsidRDefault="00912642">
            <w:pPr>
              <w:rPr>
                <w:sz w:val="24"/>
                <w:szCs w:val="24"/>
              </w:rPr>
            </w:pPr>
            <w:r>
              <w:rPr>
                <w:sz w:val="24"/>
                <w:szCs w:val="24"/>
              </w:rPr>
              <w:t>SPHYNX : outil de gestion de crise à caractère catastrophique (</w:t>
            </w:r>
            <w:r w:rsidRPr="00912642">
              <w:rPr>
                <w:sz w:val="24"/>
                <w:szCs w:val="24"/>
              </w:rPr>
              <w:t>Yves DUBUCQ, Directeur ICI</w:t>
            </w:r>
            <w:r>
              <w:rPr>
                <w:sz w:val="24"/>
                <w:szCs w:val="24"/>
              </w:rPr>
              <w:t>)</w:t>
            </w:r>
          </w:p>
        </w:tc>
      </w:tr>
      <w:tr w:rsidR="00912642" w14:paraId="77F02216" w14:textId="77777777" w:rsidTr="00912642">
        <w:tc>
          <w:tcPr>
            <w:tcW w:w="10606" w:type="dxa"/>
            <w:gridSpan w:val="2"/>
            <w:shd w:val="clear" w:color="auto" w:fill="E5B8B7" w:themeFill="accent2" w:themeFillTint="66"/>
            <w:vAlign w:val="center"/>
          </w:tcPr>
          <w:p w14:paraId="193DEE6A" w14:textId="7593E2A8" w:rsidR="00912642" w:rsidRPr="009A09C2" w:rsidRDefault="00912642" w:rsidP="0054700A">
            <w:pPr>
              <w:rPr>
                <w:sz w:val="24"/>
                <w:szCs w:val="24"/>
              </w:rPr>
            </w:pPr>
            <w:r w:rsidRPr="00912642">
              <w:rPr>
                <w:b/>
                <w:sz w:val="28"/>
                <w:szCs w:val="28"/>
              </w:rPr>
              <w:t xml:space="preserve">Session </w:t>
            </w:r>
            <w:r>
              <w:rPr>
                <w:b/>
                <w:sz w:val="28"/>
                <w:szCs w:val="28"/>
              </w:rPr>
              <w:t>2</w:t>
            </w:r>
            <w:r w:rsidRPr="00912642">
              <w:rPr>
                <w:b/>
                <w:sz w:val="28"/>
                <w:szCs w:val="28"/>
              </w:rPr>
              <w:t> : premiers secours et soins apportés aux victimes sur intervention sécurisée</w:t>
            </w:r>
          </w:p>
        </w:tc>
      </w:tr>
      <w:tr w:rsidR="00912642" w14:paraId="34E1A336" w14:textId="77777777" w:rsidTr="009A09C2">
        <w:tc>
          <w:tcPr>
            <w:tcW w:w="2197" w:type="dxa"/>
            <w:vAlign w:val="center"/>
          </w:tcPr>
          <w:p w14:paraId="52588E11" w14:textId="77777777" w:rsidR="00912642" w:rsidRPr="009A09C2" w:rsidRDefault="00912642" w:rsidP="009A09C2">
            <w:pPr>
              <w:jc w:val="center"/>
              <w:rPr>
                <w:rStyle w:val="Marquedecommentaire"/>
                <w:sz w:val="24"/>
                <w:szCs w:val="24"/>
              </w:rPr>
            </w:pPr>
            <w:r>
              <w:rPr>
                <w:rStyle w:val="Marquedecommentaire"/>
                <w:sz w:val="24"/>
                <w:szCs w:val="24"/>
              </w:rPr>
              <w:t>1340 - 1420</w:t>
            </w:r>
          </w:p>
        </w:tc>
        <w:tc>
          <w:tcPr>
            <w:tcW w:w="8409" w:type="dxa"/>
          </w:tcPr>
          <w:p w14:paraId="2A4F078E" w14:textId="77777777" w:rsidR="00912642" w:rsidRPr="009A09C2" w:rsidRDefault="00117C12">
            <w:pPr>
              <w:rPr>
                <w:sz w:val="24"/>
                <w:szCs w:val="24"/>
              </w:rPr>
            </w:pPr>
            <w:r>
              <w:rPr>
                <w:sz w:val="24"/>
                <w:szCs w:val="24"/>
              </w:rPr>
              <w:t>Les soins aux blessés affectés par les conséquences d’actes terroristes et/ou conflits (Dr. Jean-Luc FORTIN, hôpital Edouard Herriot, Lyon, France)</w:t>
            </w:r>
          </w:p>
        </w:tc>
      </w:tr>
      <w:tr w:rsidR="00912642" w14:paraId="517738CA" w14:textId="77777777" w:rsidTr="009A09C2">
        <w:tc>
          <w:tcPr>
            <w:tcW w:w="2197" w:type="dxa"/>
            <w:vAlign w:val="center"/>
          </w:tcPr>
          <w:p w14:paraId="4F3F132D" w14:textId="77777777" w:rsidR="00912642" w:rsidRPr="009A09C2" w:rsidRDefault="00117C12" w:rsidP="009A09C2">
            <w:pPr>
              <w:jc w:val="center"/>
              <w:rPr>
                <w:rStyle w:val="Marquedecommentaire"/>
                <w:sz w:val="24"/>
                <w:szCs w:val="24"/>
              </w:rPr>
            </w:pPr>
            <w:r>
              <w:rPr>
                <w:rStyle w:val="Marquedecommentaire"/>
                <w:sz w:val="24"/>
                <w:szCs w:val="24"/>
              </w:rPr>
              <w:t>1420 - 1500</w:t>
            </w:r>
          </w:p>
        </w:tc>
        <w:tc>
          <w:tcPr>
            <w:tcW w:w="8409" w:type="dxa"/>
          </w:tcPr>
          <w:p w14:paraId="41CF86E8" w14:textId="16850E77" w:rsidR="00912642" w:rsidRPr="009A09C2" w:rsidRDefault="00E34CCE">
            <w:pPr>
              <w:rPr>
                <w:sz w:val="24"/>
                <w:szCs w:val="24"/>
              </w:rPr>
            </w:pPr>
            <w:bookmarkStart w:id="1" w:name="_Hlk500417159"/>
            <w:r>
              <w:rPr>
                <w:sz w:val="24"/>
                <w:szCs w:val="24"/>
              </w:rPr>
              <w:t>Point de la situation sur les travaux et nouveaux développements du G</w:t>
            </w:r>
            <w:r w:rsidR="00004C22" w:rsidRPr="00004C22">
              <w:rPr>
                <w:sz w:val="24"/>
                <w:szCs w:val="24"/>
              </w:rPr>
              <w:t xml:space="preserve">roupe </w:t>
            </w:r>
            <w:r>
              <w:rPr>
                <w:sz w:val="24"/>
                <w:szCs w:val="24"/>
              </w:rPr>
              <w:t>de T</w:t>
            </w:r>
            <w:r w:rsidR="00004C22" w:rsidRPr="00004C22">
              <w:rPr>
                <w:sz w:val="24"/>
                <w:szCs w:val="24"/>
              </w:rPr>
              <w:t xml:space="preserve">ravail CBRN </w:t>
            </w:r>
            <w:r>
              <w:rPr>
                <w:sz w:val="24"/>
                <w:szCs w:val="24"/>
              </w:rPr>
              <w:t xml:space="preserve">du </w:t>
            </w:r>
            <w:r w:rsidR="00004C22" w:rsidRPr="00004C22">
              <w:rPr>
                <w:sz w:val="24"/>
                <w:szCs w:val="24"/>
              </w:rPr>
              <w:t xml:space="preserve">SPF </w:t>
            </w:r>
            <w:r>
              <w:rPr>
                <w:sz w:val="24"/>
                <w:szCs w:val="24"/>
              </w:rPr>
              <w:t>S</w:t>
            </w:r>
            <w:r w:rsidR="00004C22" w:rsidRPr="00004C22">
              <w:rPr>
                <w:sz w:val="24"/>
                <w:szCs w:val="24"/>
              </w:rPr>
              <w:t>anté</w:t>
            </w:r>
            <w:bookmarkEnd w:id="1"/>
            <w:r>
              <w:rPr>
                <w:sz w:val="24"/>
                <w:szCs w:val="24"/>
              </w:rPr>
              <w:t xml:space="preserve"> (Dr. Marc VRANCKX, CHU de Charleroi)</w:t>
            </w:r>
          </w:p>
        </w:tc>
      </w:tr>
      <w:tr w:rsidR="009A09C2" w14:paraId="7F9E1BE3" w14:textId="77777777" w:rsidTr="009A09C2">
        <w:tc>
          <w:tcPr>
            <w:tcW w:w="2197" w:type="dxa"/>
            <w:vAlign w:val="center"/>
          </w:tcPr>
          <w:p w14:paraId="65CA744C" w14:textId="77777777" w:rsidR="009A09C2" w:rsidRPr="009A09C2" w:rsidRDefault="00117C12" w:rsidP="009A09C2">
            <w:pPr>
              <w:jc w:val="center"/>
              <w:rPr>
                <w:sz w:val="24"/>
                <w:szCs w:val="24"/>
              </w:rPr>
            </w:pPr>
            <w:r>
              <w:rPr>
                <w:sz w:val="24"/>
                <w:szCs w:val="24"/>
              </w:rPr>
              <w:t>1500 - 1540</w:t>
            </w:r>
          </w:p>
        </w:tc>
        <w:tc>
          <w:tcPr>
            <w:tcW w:w="8409" w:type="dxa"/>
          </w:tcPr>
          <w:p w14:paraId="22DC7C6D" w14:textId="77777777" w:rsidR="009A09C2" w:rsidRPr="009A09C2" w:rsidRDefault="00117C12">
            <w:pPr>
              <w:rPr>
                <w:sz w:val="24"/>
                <w:szCs w:val="24"/>
              </w:rPr>
            </w:pPr>
            <w:r>
              <w:rPr>
                <w:sz w:val="24"/>
                <w:szCs w:val="24"/>
              </w:rPr>
              <w:t>Les nouveaux outils à disposition des primo intervenants pour la prévention et la réaction aux menaces CBRNE (Olivier MATTMANN, CEO HZS Group)</w:t>
            </w:r>
          </w:p>
        </w:tc>
      </w:tr>
      <w:tr w:rsidR="00117C12" w14:paraId="4386DF5E" w14:textId="77777777" w:rsidTr="009A09C2">
        <w:tc>
          <w:tcPr>
            <w:tcW w:w="2197" w:type="dxa"/>
            <w:vAlign w:val="center"/>
          </w:tcPr>
          <w:p w14:paraId="6FA0DFCE" w14:textId="77777777" w:rsidR="00117C12" w:rsidRPr="009A09C2" w:rsidRDefault="00117C12" w:rsidP="009A09C2">
            <w:pPr>
              <w:jc w:val="center"/>
              <w:rPr>
                <w:rStyle w:val="Marquedecommentaire"/>
                <w:sz w:val="24"/>
                <w:szCs w:val="24"/>
              </w:rPr>
            </w:pPr>
            <w:r>
              <w:rPr>
                <w:rStyle w:val="Marquedecommentaire"/>
                <w:sz w:val="24"/>
                <w:szCs w:val="24"/>
              </w:rPr>
              <w:t>1540 - 1630</w:t>
            </w:r>
          </w:p>
        </w:tc>
        <w:tc>
          <w:tcPr>
            <w:tcW w:w="8409" w:type="dxa"/>
          </w:tcPr>
          <w:p w14:paraId="09B6C3EC" w14:textId="77777777" w:rsidR="00117C12" w:rsidRDefault="00117C12">
            <w:pPr>
              <w:rPr>
                <w:sz w:val="24"/>
                <w:szCs w:val="24"/>
              </w:rPr>
            </w:pPr>
            <w:r>
              <w:rPr>
                <w:sz w:val="24"/>
                <w:szCs w:val="24"/>
              </w:rPr>
              <w:t>Visite des stands d’expositions de matériels, networking</w:t>
            </w:r>
          </w:p>
        </w:tc>
      </w:tr>
      <w:tr w:rsidR="00117C12" w14:paraId="748EFCBA" w14:textId="77777777" w:rsidTr="004A441D">
        <w:tc>
          <w:tcPr>
            <w:tcW w:w="2197" w:type="dxa"/>
            <w:shd w:val="clear" w:color="auto" w:fill="EAF1DD" w:themeFill="accent3" w:themeFillTint="33"/>
            <w:vAlign w:val="center"/>
          </w:tcPr>
          <w:p w14:paraId="2834008D" w14:textId="77777777" w:rsidR="00117C12" w:rsidRDefault="00117C12" w:rsidP="009A09C2">
            <w:pPr>
              <w:jc w:val="center"/>
              <w:rPr>
                <w:rStyle w:val="Marquedecommentaire"/>
                <w:sz w:val="24"/>
                <w:szCs w:val="24"/>
              </w:rPr>
            </w:pPr>
            <w:r>
              <w:rPr>
                <w:rStyle w:val="Marquedecommentaire"/>
                <w:sz w:val="24"/>
                <w:szCs w:val="24"/>
              </w:rPr>
              <w:t>1630</w:t>
            </w:r>
          </w:p>
        </w:tc>
        <w:tc>
          <w:tcPr>
            <w:tcW w:w="8409" w:type="dxa"/>
            <w:shd w:val="clear" w:color="auto" w:fill="EAF1DD" w:themeFill="accent3" w:themeFillTint="33"/>
          </w:tcPr>
          <w:p w14:paraId="6E05EE2C" w14:textId="77777777" w:rsidR="00117C12" w:rsidRDefault="00117C12">
            <w:pPr>
              <w:rPr>
                <w:sz w:val="24"/>
                <w:szCs w:val="24"/>
              </w:rPr>
            </w:pPr>
            <w:r>
              <w:rPr>
                <w:sz w:val="24"/>
                <w:szCs w:val="24"/>
              </w:rPr>
              <w:t xml:space="preserve"> Clôture</w:t>
            </w:r>
          </w:p>
        </w:tc>
      </w:tr>
    </w:tbl>
    <w:p w14:paraId="2C825765" w14:textId="348C572D" w:rsidR="0054684A" w:rsidRDefault="0054684A"/>
    <w:p w14:paraId="1F5F7FDB" w14:textId="08A773EF" w:rsidR="00670A2E" w:rsidRDefault="00670A2E" w:rsidP="00670A2E">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rStyle w:val="Lienhypertexte"/>
          <w:b/>
          <w:sz w:val="20"/>
          <w:szCs w:val="20"/>
        </w:rPr>
      </w:pPr>
      <w:r>
        <w:rPr>
          <w:b/>
          <w:sz w:val="20"/>
          <w:szCs w:val="20"/>
        </w:rPr>
        <w:t>LIEU</w:t>
      </w:r>
      <w:r w:rsidRPr="00895E09">
        <w:rPr>
          <w:b/>
          <w:sz w:val="20"/>
          <w:szCs w:val="20"/>
        </w:rPr>
        <w:t xml:space="preserve"> : </w:t>
      </w:r>
      <w:r>
        <w:rPr>
          <w:b/>
          <w:sz w:val="20"/>
          <w:szCs w:val="20"/>
        </w:rPr>
        <w:t>L’Institut</w:t>
      </w:r>
      <w:r w:rsidRPr="00895E09">
        <w:rPr>
          <w:b/>
          <w:sz w:val="20"/>
          <w:szCs w:val="20"/>
        </w:rPr>
        <w:t xml:space="preserve"> International CBRNE (ICI</w:t>
      </w:r>
      <w:r w:rsidR="00117C12" w:rsidRPr="00895E09">
        <w:rPr>
          <w:b/>
          <w:sz w:val="20"/>
          <w:szCs w:val="20"/>
        </w:rPr>
        <w:t>).</w:t>
      </w:r>
      <w:r w:rsidR="00117C12">
        <w:rPr>
          <w:b/>
          <w:sz w:val="20"/>
          <w:szCs w:val="20"/>
        </w:rPr>
        <w:t xml:space="preserve"> Itinéraire</w:t>
      </w:r>
      <w:r>
        <w:rPr>
          <w:b/>
          <w:sz w:val="20"/>
          <w:szCs w:val="20"/>
        </w:rPr>
        <w:t> </w:t>
      </w:r>
      <w:proofErr w:type="gramStart"/>
      <w:r>
        <w:rPr>
          <w:b/>
          <w:sz w:val="20"/>
          <w:szCs w:val="20"/>
        </w:rPr>
        <w:t xml:space="preserve">: </w:t>
      </w:r>
      <w:r w:rsidRPr="00A95728">
        <w:rPr>
          <w:b/>
          <w:sz w:val="20"/>
          <w:szCs w:val="20"/>
        </w:rPr>
        <w:t xml:space="preserve"> </w:t>
      </w:r>
      <w:proofErr w:type="gramEnd"/>
      <w:r w:rsidR="0054700A">
        <w:fldChar w:fldCharType="begin"/>
      </w:r>
      <w:r w:rsidR="0054700A">
        <w:instrText xml:space="preserve"> HYPERLINK "http://www.ici-belgium.be/contacts" </w:instrText>
      </w:r>
      <w:r w:rsidR="0054700A">
        <w:fldChar w:fldCharType="separate"/>
      </w:r>
      <w:r w:rsidRPr="00A95728">
        <w:rPr>
          <w:rStyle w:val="Lienhypertexte"/>
          <w:b/>
          <w:sz w:val="20"/>
          <w:szCs w:val="20"/>
        </w:rPr>
        <w:t>www.ici-belgium.be/contacts</w:t>
      </w:r>
      <w:r w:rsidR="0054700A">
        <w:rPr>
          <w:rStyle w:val="Lienhypertexte"/>
          <w:b/>
          <w:sz w:val="20"/>
          <w:szCs w:val="20"/>
        </w:rPr>
        <w:fldChar w:fldCharType="end"/>
      </w:r>
      <w:r w:rsidR="0054700A">
        <w:rPr>
          <w:rStyle w:val="Lienhypertexte"/>
          <w:b/>
          <w:sz w:val="20"/>
          <w:szCs w:val="20"/>
        </w:rPr>
        <w:t xml:space="preserve"> </w:t>
      </w:r>
    </w:p>
    <w:p w14:paraId="72E00884" w14:textId="6485142D" w:rsidR="0054700A" w:rsidRPr="00A95728" w:rsidRDefault="0054700A" w:rsidP="00670A2E">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b/>
          <w:sz w:val="20"/>
          <w:szCs w:val="20"/>
        </w:rPr>
      </w:pPr>
      <w:r>
        <w:rPr>
          <w:rStyle w:val="Lienhypertexte"/>
          <w:b/>
          <w:sz w:val="20"/>
          <w:szCs w:val="20"/>
        </w:rPr>
        <w:t>Parking gratuit</w:t>
      </w:r>
    </w:p>
    <w:p w14:paraId="2DB8B6F2" w14:textId="77777777" w:rsidR="00670A2E" w:rsidRPr="00A95728" w:rsidRDefault="00670A2E" w:rsidP="00670A2E">
      <w:pPr>
        <w:pBdr>
          <w:top w:val="single" w:sz="4" w:space="1" w:color="auto"/>
          <w:left w:val="single" w:sz="4" w:space="4" w:color="auto"/>
          <w:bottom w:val="single" w:sz="4" w:space="1" w:color="auto"/>
          <w:right w:val="single" w:sz="4" w:space="4" w:color="auto"/>
        </w:pBdr>
        <w:shd w:val="clear" w:color="auto" w:fill="F2DBDB" w:themeFill="accent2" w:themeFillTint="33"/>
        <w:spacing w:after="0" w:line="240" w:lineRule="auto"/>
        <w:rPr>
          <w:b/>
          <w:sz w:val="20"/>
          <w:szCs w:val="20"/>
        </w:rPr>
      </w:pPr>
      <w:r w:rsidRPr="00A95728">
        <w:rPr>
          <w:b/>
          <w:sz w:val="20"/>
          <w:szCs w:val="20"/>
        </w:rPr>
        <w:t>INSCRIPTION – renvoyez nous le formulaire suivant  (</w:t>
      </w:r>
      <w:r>
        <w:rPr>
          <w:b/>
          <w:sz w:val="20"/>
          <w:szCs w:val="20"/>
        </w:rPr>
        <w:t>participation</w:t>
      </w:r>
      <w:r w:rsidRPr="00A95728">
        <w:rPr>
          <w:b/>
          <w:sz w:val="20"/>
          <w:szCs w:val="20"/>
        </w:rPr>
        <w:t xml:space="preserve"> : </w:t>
      </w:r>
      <w:r>
        <w:rPr>
          <w:b/>
          <w:sz w:val="20"/>
          <w:szCs w:val="20"/>
        </w:rPr>
        <w:t>30</w:t>
      </w:r>
      <w:r w:rsidRPr="00A95728">
        <w:rPr>
          <w:b/>
          <w:sz w:val="20"/>
          <w:szCs w:val="20"/>
        </w:rPr>
        <w:t xml:space="preserve"> €</w:t>
      </w:r>
      <w:r>
        <w:rPr>
          <w:b/>
          <w:sz w:val="20"/>
          <w:szCs w:val="20"/>
        </w:rPr>
        <w:t xml:space="preserve"> à I</w:t>
      </w:r>
      <w:r w:rsidRPr="00A95728">
        <w:rPr>
          <w:b/>
          <w:sz w:val="20"/>
          <w:szCs w:val="20"/>
        </w:rPr>
        <w:t>CI-Belgium – Les Bons-Villers</w:t>
      </w:r>
      <w:r>
        <w:rPr>
          <w:b/>
          <w:sz w:val="20"/>
          <w:szCs w:val="20"/>
        </w:rPr>
        <w:t>, sur site ou par virement</w:t>
      </w:r>
      <w:r w:rsidRPr="00A95728">
        <w:rPr>
          <w:b/>
          <w:sz w:val="20"/>
          <w:szCs w:val="20"/>
        </w:rPr>
        <w:t> :</w:t>
      </w:r>
    </w:p>
    <w:p w14:paraId="224F3935" w14:textId="77777777" w:rsidR="00670A2E" w:rsidRDefault="00670A2E" w:rsidP="00670A2E">
      <w:pPr>
        <w:pBdr>
          <w:top w:val="single" w:sz="4" w:space="1" w:color="auto"/>
          <w:left w:val="single" w:sz="4" w:space="4" w:color="auto"/>
          <w:bottom w:val="single" w:sz="4" w:space="1" w:color="auto"/>
          <w:right w:val="single" w:sz="4" w:space="4" w:color="auto"/>
        </w:pBdr>
        <w:shd w:val="clear" w:color="auto" w:fill="F2DBDB" w:themeFill="accent2" w:themeFillTint="33"/>
        <w:rPr>
          <w:b/>
          <w:sz w:val="20"/>
          <w:szCs w:val="20"/>
          <w:lang w:val="en-US"/>
        </w:rPr>
      </w:pPr>
      <w:r w:rsidRPr="00895E09">
        <w:rPr>
          <w:b/>
          <w:sz w:val="20"/>
          <w:szCs w:val="20"/>
          <w:lang w:val="en-US"/>
        </w:rPr>
        <w:t xml:space="preserve">IBAN: </w:t>
      </w:r>
      <w:r>
        <w:rPr>
          <w:b/>
          <w:color w:val="101010"/>
          <w:sz w:val="20"/>
          <w:szCs w:val="20"/>
          <w:lang w:val="en-US"/>
        </w:rPr>
        <w:t xml:space="preserve">BE07 0688 9820 </w:t>
      </w:r>
      <w:r w:rsidR="00117C12">
        <w:rPr>
          <w:b/>
          <w:color w:val="101010"/>
          <w:sz w:val="20"/>
          <w:szCs w:val="20"/>
          <w:lang w:val="en-US"/>
        </w:rPr>
        <w:t>4566</w:t>
      </w:r>
      <w:r w:rsidR="00117C12" w:rsidRPr="00895E09">
        <w:rPr>
          <w:b/>
          <w:color w:val="101010"/>
          <w:sz w:val="20"/>
          <w:szCs w:val="20"/>
          <w:lang w:val="en-US"/>
        </w:rPr>
        <w:t xml:space="preserve"> BIC</w:t>
      </w:r>
      <w:r w:rsidRPr="00895E09">
        <w:rPr>
          <w:b/>
          <w:color w:val="101010"/>
          <w:sz w:val="20"/>
          <w:szCs w:val="20"/>
          <w:lang w:val="en-US"/>
        </w:rPr>
        <w:t xml:space="preserve">: </w:t>
      </w:r>
      <w:r w:rsidRPr="00895E09">
        <w:rPr>
          <w:b/>
          <w:sz w:val="20"/>
          <w:szCs w:val="20"/>
          <w:lang w:val="en-US"/>
        </w:rPr>
        <w:t>G</w:t>
      </w:r>
      <w:r>
        <w:rPr>
          <w:b/>
          <w:sz w:val="20"/>
          <w:szCs w:val="20"/>
          <w:lang w:val="en-US"/>
        </w:rPr>
        <w:t>KCCBEBB</w:t>
      </w:r>
      <w:r>
        <w:rPr>
          <w:b/>
          <w:sz w:val="20"/>
          <w:szCs w:val="20"/>
          <w:lang w:val="en-US"/>
        </w:rPr>
        <w:tab/>
        <w:t>COMMUNICATION: EKC 23</w:t>
      </w:r>
      <w:r w:rsidR="00117C12">
        <w:rPr>
          <w:b/>
          <w:sz w:val="20"/>
          <w:szCs w:val="20"/>
          <w:lang w:val="en-US"/>
        </w:rPr>
        <w:t xml:space="preserve"> </w:t>
      </w:r>
      <w:r>
        <w:rPr>
          <w:b/>
          <w:sz w:val="20"/>
          <w:szCs w:val="20"/>
          <w:lang w:val="en-US"/>
        </w:rPr>
        <w:t>Jan 2018</w:t>
      </w:r>
      <w:r w:rsidRPr="00895E09">
        <w:rPr>
          <w:b/>
          <w:sz w:val="20"/>
          <w:szCs w:val="20"/>
          <w:lang w:val="en-US"/>
        </w:rPr>
        <w:t>)</w:t>
      </w:r>
    </w:p>
    <w:p w14:paraId="5452712E" w14:textId="4A4C4A85" w:rsidR="00670A2E" w:rsidRPr="00E71F6D" w:rsidRDefault="00670A2E" w:rsidP="00670A2E">
      <w:pPr>
        <w:rPr>
          <w:b/>
          <w:sz w:val="20"/>
          <w:szCs w:val="20"/>
          <w:u w:val="single"/>
        </w:rPr>
      </w:pPr>
      <w:r w:rsidRPr="00E71F6D">
        <w:rPr>
          <w:b/>
          <w:sz w:val="20"/>
          <w:szCs w:val="20"/>
          <w:u w:val="single"/>
        </w:rPr>
        <w:t>Contact</w:t>
      </w:r>
      <w:r w:rsidR="00336C24">
        <w:rPr>
          <w:b/>
          <w:sz w:val="20"/>
          <w:szCs w:val="20"/>
          <w:u w:val="single"/>
        </w:rPr>
        <w:t>s</w:t>
      </w:r>
      <w:r w:rsidRPr="00E71F6D">
        <w:rPr>
          <w:b/>
          <w:sz w:val="20"/>
          <w:szCs w:val="20"/>
          <w:u w:val="single"/>
        </w:rPr>
        <w:t xml:space="preserve"> pour information complémentaire ou </w:t>
      </w:r>
      <w:r w:rsidR="00336C24" w:rsidRPr="00E71F6D">
        <w:rPr>
          <w:b/>
          <w:sz w:val="20"/>
          <w:szCs w:val="20"/>
          <w:u w:val="single"/>
        </w:rPr>
        <w:t>proposition :</w:t>
      </w:r>
    </w:p>
    <w:tbl>
      <w:tblPr>
        <w:tblStyle w:val="Grilledutableau"/>
        <w:tblW w:w="0" w:type="auto"/>
        <w:jc w:val="center"/>
        <w:tblInd w:w="0" w:type="dxa"/>
        <w:tblLook w:val="04A0" w:firstRow="1" w:lastRow="0" w:firstColumn="1" w:lastColumn="0" w:noHBand="0" w:noVBand="1"/>
      </w:tblPr>
      <w:tblGrid>
        <w:gridCol w:w="4503"/>
        <w:gridCol w:w="3685"/>
      </w:tblGrid>
      <w:tr w:rsidR="00336C24" w:rsidRPr="0054065B" w14:paraId="1F6542D8" w14:textId="77777777" w:rsidTr="00336C24">
        <w:trPr>
          <w:jc w:val="center"/>
        </w:trPr>
        <w:tc>
          <w:tcPr>
            <w:tcW w:w="4503" w:type="dxa"/>
          </w:tcPr>
          <w:p w14:paraId="7D7517DA" w14:textId="77777777" w:rsidR="00336C24" w:rsidRPr="00336C24" w:rsidRDefault="00336C24" w:rsidP="00336C24">
            <w:pPr>
              <w:spacing w:after="0" w:line="240" w:lineRule="auto"/>
              <w:rPr>
                <w:b/>
                <w:color w:val="632423" w:themeColor="accent2" w:themeShade="80"/>
              </w:rPr>
            </w:pPr>
            <w:r w:rsidRPr="00336C24">
              <w:rPr>
                <w:b/>
                <w:color w:val="632423" w:themeColor="accent2" w:themeShade="80"/>
              </w:rPr>
              <w:t>Yves DUBUCQ</w:t>
            </w:r>
          </w:p>
          <w:p w14:paraId="5F8ED6E6" w14:textId="70573C8C" w:rsidR="00336C24" w:rsidRPr="00336C24" w:rsidRDefault="00336C24" w:rsidP="00336C24">
            <w:pPr>
              <w:spacing w:after="0" w:line="240" w:lineRule="auto"/>
              <w:rPr>
                <w:b/>
                <w:color w:val="632423" w:themeColor="accent2" w:themeShade="80"/>
              </w:rPr>
            </w:pPr>
            <w:proofErr w:type="spellStart"/>
            <w:r w:rsidRPr="00336C24">
              <w:rPr>
                <w:b/>
                <w:color w:val="632423" w:themeColor="accent2" w:themeShade="80"/>
              </w:rPr>
              <w:t>Managing</w:t>
            </w:r>
            <w:proofErr w:type="spellEnd"/>
            <w:r w:rsidRPr="00336C24">
              <w:rPr>
                <w:b/>
                <w:color w:val="632423" w:themeColor="accent2" w:themeShade="80"/>
              </w:rPr>
              <w:t xml:space="preserve"> </w:t>
            </w:r>
            <w:proofErr w:type="spellStart"/>
            <w:r w:rsidRPr="00336C24">
              <w:rPr>
                <w:b/>
                <w:color w:val="632423" w:themeColor="accent2" w:themeShade="80"/>
              </w:rPr>
              <w:t>Director</w:t>
            </w:r>
            <w:proofErr w:type="spellEnd"/>
          </w:p>
          <w:p w14:paraId="144E637E" w14:textId="35289DA9" w:rsidR="00336C24" w:rsidRPr="00336C24" w:rsidRDefault="00336C24" w:rsidP="00336C24">
            <w:pPr>
              <w:spacing w:after="0" w:line="240" w:lineRule="auto"/>
              <w:rPr>
                <w:color w:val="632423" w:themeColor="accent2" w:themeShade="80"/>
                <w:lang w:val="de-DE"/>
              </w:rPr>
            </w:pPr>
            <w:r w:rsidRPr="00336C24">
              <w:rPr>
                <w:color w:val="632423" w:themeColor="accent2" w:themeShade="80"/>
                <w:lang w:val="de-DE"/>
              </w:rPr>
              <w:t>GSM: +32(0) 479/893742</w:t>
            </w:r>
          </w:p>
          <w:p w14:paraId="288D3A96" w14:textId="7B0D3464" w:rsidR="00336C24" w:rsidRPr="00336C24" w:rsidRDefault="00336C24" w:rsidP="00336C24">
            <w:pPr>
              <w:spacing w:after="0" w:line="240" w:lineRule="auto"/>
              <w:rPr>
                <w:color w:val="632423" w:themeColor="accent2" w:themeShade="80"/>
                <w:lang w:val="de-DE"/>
              </w:rPr>
            </w:pPr>
            <w:r w:rsidRPr="00336C24">
              <w:rPr>
                <w:color w:val="632423" w:themeColor="accent2" w:themeShade="80"/>
                <w:lang w:val="de-DE"/>
              </w:rPr>
              <w:t>Fax: +32 (0) 71/810635</w:t>
            </w:r>
          </w:p>
          <w:p w14:paraId="7E9D139D" w14:textId="19C253A9" w:rsidR="00336C24" w:rsidRPr="00336C24" w:rsidRDefault="00C453BE" w:rsidP="00336C24">
            <w:pPr>
              <w:spacing w:after="0" w:line="240" w:lineRule="auto"/>
              <w:rPr>
                <w:b/>
                <w:color w:val="632423" w:themeColor="accent2" w:themeShade="80"/>
                <w:lang w:val="de-DE"/>
              </w:rPr>
            </w:pPr>
            <w:hyperlink r:id="rId12" w:history="1">
              <w:r w:rsidR="00336C24" w:rsidRPr="00336C24">
                <w:rPr>
                  <w:rStyle w:val="Lienhypertexte"/>
                  <w:lang w:val="de-DE"/>
                </w:rPr>
                <w:t>yves.dubucq@ici-belgium.be</w:t>
              </w:r>
            </w:hyperlink>
          </w:p>
          <w:p w14:paraId="3E8DE9B7" w14:textId="44591D10" w:rsidR="00336C24" w:rsidRPr="00336C24" w:rsidRDefault="00C453BE" w:rsidP="00336C24">
            <w:pPr>
              <w:spacing w:after="0" w:line="240" w:lineRule="auto"/>
              <w:rPr>
                <w:b/>
                <w:color w:val="632423" w:themeColor="accent2" w:themeShade="80"/>
              </w:rPr>
            </w:pPr>
            <w:hyperlink r:id="rId13" w:history="1">
              <w:r w:rsidR="00336C24" w:rsidRPr="009E6BDE">
                <w:rPr>
                  <w:rStyle w:val="Lienhypertexte"/>
                </w:rPr>
                <w:t>info@ici-belgium.be</w:t>
              </w:r>
            </w:hyperlink>
          </w:p>
          <w:p w14:paraId="18906FF8" w14:textId="4CAB4A17" w:rsidR="00336C24" w:rsidRPr="00336C24" w:rsidRDefault="00C453BE" w:rsidP="00336C24">
            <w:pPr>
              <w:spacing w:after="0" w:line="240" w:lineRule="auto"/>
              <w:rPr>
                <w:b/>
                <w:color w:val="632423" w:themeColor="accent2" w:themeShade="80"/>
              </w:rPr>
            </w:pPr>
            <w:hyperlink r:id="rId14" w:history="1">
              <w:r w:rsidR="00336C24" w:rsidRPr="009E6BDE">
                <w:rPr>
                  <w:rStyle w:val="Lienhypertexte"/>
                </w:rPr>
                <w:t>www.ici-belgium.be</w:t>
              </w:r>
            </w:hyperlink>
          </w:p>
        </w:tc>
        <w:tc>
          <w:tcPr>
            <w:tcW w:w="3685" w:type="dxa"/>
          </w:tcPr>
          <w:p w14:paraId="7824307E" w14:textId="77777777" w:rsidR="00336C24" w:rsidRDefault="00336C24" w:rsidP="00670A2E">
            <w:pPr>
              <w:spacing w:after="0" w:line="240" w:lineRule="auto"/>
              <w:jc w:val="right"/>
              <w:rPr>
                <w:b/>
                <w:noProof/>
                <w:lang w:eastAsia="fr-BE"/>
              </w:rPr>
            </w:pPr>
          </w:p>
        </w:tc>
      </w:tr>
      <w:tr w:rsidR="00670A2E" w:rsidRPr="0054065B" w14:paraId="22EF77A4" w14:textId="77777777" w:rsidTr="00336C24">
        <w:trPr>
          <w:jc w:val="center"/>
        </w:trPr>
        <w:tc>
          <w:tcPr>
            <w:tcW w:w="4503" w:type="dxa"/>
          </w:tcPr>
          <w:p w14:paraId="79CCE420" w14:textId="32AFABF2" w:rsidR="00670A2E" w:rsidRPr="0082401C" w:rsidRDefault="00670A2E" w:rsidP="00670A2E">
            <w:pPr>
              <w:spacing w:after="0" w:line="240" w:lineRule="auto"/>
              <w:rPr>
                <w:b/>
                <w:color w:val="632423" w:themeColor="accent2" w:themeShade="80"/>
                <w:lang w:val="en-US"/>
              </w:rPr>
            </w:pPr>
            <w:r w:rsidRPr="0082401C">
              <w:rPr>
                <w:b/>
                <w:color w:val="632423" w:themeColor="accent2" w:themeShade="80"/>
                <w:lang w:val="en-US"/>
              </w:rPr>
              <w:t>Y</w:t>
            </w:r>
            <w:r w:rsidR="004A441D">
              <w:rPr>
                <w:b/>
                <w:color w:val="632423" w:themeColor="accent2" w:themeShade="80"/>
                <w:lang w:val="en-US"/>
              </w:rPr>
              <w:t>van</w:t>
            </w:r>
            <w:r w:rsidRPr="0082401C">
              <w:rPr>
                <w:b/>
                <w:color w:val="632423" w:themeColor="accent2" w:themeShade="80"/>
                <w:lang w:val="en-US"/>
              </w:rPr>
              <w:t xml:space="preserve"> BAUDOIN</w:t>
            </w:r>
          </w:p>
          <w:p w14:paraId="4458877A" w14:textId="77777777" w:rsidR="00670A2E" w:rsidRDefault="00670A2E" w:rsidP="00670A2E">
            <w:pPr>
              <w:spacing w:after="0" w:line="240" w:lineRule="auto"/>
              <w:rPr>
                <w:b/>
                <w:color w:val="632423" w:themeColor="accent2" w:themeShade="80"/>
                <w:lang w:val="en-US"/>
              </w:rPr>
            </w:pPr>
            <w:r w:rsidRPr="0082401C">
              <w:rPr>
                <w:b/>
                <w:color w:val="632423" w:themeColor="accent2" w:themeShade="80"/>
                <w:lang w:val="en-US"/>
              </w:rPr>
              <w:t>Professor EM Royal Military Academy</w:t>
            </w:r>
          </w:p>
          <w:p w14:paraId="135223DF" w14:textId="77777777" w:rsidR="00670A2E" w:rsidRDefault="00670A2E" w:rsidP="00670A2E">
            <w:pPr>
              <w:spacing w:after="0" w:line="240" w:lineRule="auto"/>
            </w:pPr>
            <w:r w:rsidRPr="00571DBD">
              <w:t>ICI/EKC Manager</w:t>
            </w:r>
          </w:p>
          <w:p w14:paraId="5136DF9A" w14:textId="77777777" w:rsidR="00670A2E" w:rsidRDefault="00670A2E" w:rsidP="00670A2E">
            <w:pPr>
              <w:spacing w:after="0" w:line="240" w:lineRule="auto"/>
            </w:pPr>
            <w:r w:rsidRPr="00571DBD">
              <w:rPr>
                <w:b/>
                <w:color w:val="632423" w:themeColor="accent2" w:themeShade="80"/>
              </w:rPr>
              <w:t>T</w:t>
            </w:r>
            <w:r w:rsidRPr="00571DBD">
              <w:rPr>
                <w:b/>
              </w:rPr>
              <w:t xml:space="preserve"> </w:t>
            </w:r>
            <w:r>
              <w:t>+32 (0) 497 509244</w:t>
            </w:r>
          </w:p>
          <w:p w14:paraId="75E44C41" w14:textId="3F475AC5" w:rsidR="00670A2E" w:rsidRPr="00571DBD" w:rsidRDefault="00670A2E" w:rsidP="00435F1E">
            <w:pPr>
              <w:spacing w:after="0" w:line="240" w:lineRule="auto"/>
            </w:pPr>
            <w:r w:rsidRPr="00571DBD">
              <w:rPr>
                <w:b/>
                <w:color w:val="632423" w:themeColor="accent2" w:themeShade="80"/>
              </w:rPr>
              <w:t xml:space="preserve">E </w:t>
            </w:r>
            <w:hyperlink r:id="rId15" w:history="1">
              <w:r w:rsidRPr="008A7652">
                <w:rPr>
                  <w:rStyle w:val="Lienhypertexte"/>
                </w:rPr>
                <w:t>yvan.baudoin@ici-belgium.be</w:t>
              </w:r>
            </w:hyperlink>
            <w:r>
              <w:t xml:space="preserve"> </w:t>
            </w:r>
          </w:p>
        </w:tc>
        <w:tc>
          <w:tcPr>
            <w:tcW w:w="3685" w:type="dxa"/>
          </w:tcPr>
          <w:p w14:paraId="524E5A6A" w14:textId="77777777" w:rsidR="00670A2E" w:rsidRPr="00571DBD" w:rsidRDefault="00670A2E" w:rsidP="00670A2E">
            <w:pPr>
              <w:spacing w:after="0" w:line="240" w:lineRule="auto"/>
              <w:jc w:val="right"/>
            </w:pPr>
            <w:r>
              <w:rPr>
                <w:b/>
                <w:noProof/>
                <w:lang w:eastAsia="fr-BE"/>
              </w:rPr>
              <w:drawing>
                <wp:inline distT="0" distB="0" distL="0" distR="0" wp14:anchorId="4BF8F1B5" wp14:editId="285D97E7">
                  <wp:extent cx="961901" cy="758849"/>
                  <wp:effectExtent l="0" t="0" r="0" b="317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3994" cy="760500"/>
                          </a:xfrm>
                          <a:prstGeom prst="rect">
                            <a:avLst/>
                          </a:prstGeom>
                          <a:noFill/>
                          <a:ln>
                            <a:noFill/>
                          </a:ln>
                        </pic:spPr>
                      </pic:pic>
                    </a:graphicData>
                  </a:graphic>
                </wp:inline>
              </w:drawing>
            </w:r>
          </w:p>
        </w:tc>
      </w:tr>
      <w:tr w:rsidR="00670A2E" w:rsidRPr="00AD6A2E" w14:paraId="00BB861E" w14:textId="77777777" w:rsidTr="00336C24">
        <w:trPr>
          <w:jc w:val="center"/>
        </w:trPr>
        <w:tc>
          <w:tcPr>
            <w:tcW w:w="8188" w:type="dxa"/>
            <w:gridSpan w:val="2"/>
            <w:shd w:val="clear" w:color="auto" w:fill="D99594" w:themeFill="accent2" w:themeFillTint="99"/>
          </w:tcPr>
          <w:p w14:paraId="43168EEA" w14:textId="77777777" w:rsidR="00336C24" w:rsidRDefault="00336C24" w:rsidP="00670A2E">
            <w:pPr>
              <w:spacing w:after="0" w:line="240" w:lineRule="auto"/>
            </w:pPr>
            <w:r w:rsidRPr="00336C24">
              <w:t>International CBRNE Institute (ICI)</w:t>
            </w:r>
          </w:p>
          <w:p w14:paraId="57CD8DF7" w14:textId="5DA07938" w:rsidR="00670A2E" w:rsidRDefault="00670A2E" w:rsidP="00670A2E">
            <w:pPr>
              <w:spacing w:after="0" w:line="240" w:lineRule="auto"/>
            </w:pPr>
            <w:r>
              <w:t>R</w:t>
            </w:r>
            <w:r w:rsidR="00336C24">
              <w:t>u</w:t>
            </w:r>
            <w:r>
              <w:t>e de Sart-Dames-Avelines, 8A</w:t>
            </w:r>
          </w:p>
          <w:p w14:paraId="03CC3033" w14:textId="77777777" w:rsidR="00670A2E" w:rsidRDefault="00670A2E" w:rsidP="00670A2E">
            <w:pPr>
              <w:spacing w:after="0" w:line="240" w:lineRule="auto"/>
            </w:pPr>
            <w:r>
              <w:t>B 6210 Les Bons Villers (</w:t>
            </w:r>
            <w:proofErr w:type="spellStart"/>
            <w:r>
              <w:t>Frasnes</w:t>
            </w:r>
            <w:proofErr w:type="spellEnd"/>
            <w:r>
              <w:t>-lez-Gosselies), Belgium</w:t>
            </w:r>
          </w:p>
          <w:p w14:paraId="4B61C47B" w14:textId="77777777" w:rsidR="00670A2E" w:rsidRPr="00AD6A2E" w:rsidRDefault="00670A2E" w:rsidP="00670A2E">
            <w:pPr>
              <w:spacing w:after="0" w:line="240" w:lineRule="auto"/>
              <w:rPr>
                <w:lang w:val="de-DE"/>
              </w:rPr>
            </w:pPr>
            <w:r w:rsidRPr="00AD6A2E">
              <w:rPr>
                <w:b/>
                <w:color w:val="000000" w:themeColor="text1"/>
                <w:lang w:val="de-DE"/>
              </w:rPr>
              <w:t>T</w:t>
            </w:r>
            <w:r w:rsidRPr="00AD6A2E">
              <w:rPr>
                <w:color w:val="000000" w:themeColor="text1"/>
                <w:lang w:val="de-DE"/>
              </w:rPr>
              <w:t xml:space="preserve"> + 32 71820840/</w:t>
            </w:r>
            <w:r w:rsidRPr="00AD6A2E">
              <w:rPr>
                <w:b/>
                <w:color w:val="000000" w:themeColor="text1"/>
                <w:lang w:val="de-DE"/>
              </w:rPr>
              <w:t>Fax</w:t>
            </w:r>
            <w:r w:rsidRPr="00AD6A2E">
              <w:rPr>
                <w:color w:val="000000" w:themeColor="text1"/>
                <w:lang w:val="de-DE"/>
              </w:rPr>
              <w:t xml:space="preserve"> : </w:t>
            </w:r>
            <w:r w:rsidRPr="00571DBD">
              <w:rPr>
                <w:color w:val="000000" w:themeColor="text1"/>
                <w:lang w:val="de-DE"/>
              </w:rPr>
              <w:t xml:space="preserve">+32 (0) 71/810635 </w:t>
            </w:r>
            <w:r w:rsidRPr="00AD6A2E">
              <w:rPr>
                <w:b/>
                <w:color w:val="000000" w:themeColor="text1"/>
                <w:lang w:val="de-DE"/>
              </w:rPr>
              <w:t xml:space="preserve">E </w:t>
            </w:r>
            <w:hyperlink r:id="rId17" w:history="1">
              <w:r w:rsidRPr="00AD6A2E">
                <w:rPr>
                  <w:rStyle w:val="Lienhypertexte"/>
                  <w:b/>
                  <w:color w:val="000000" w:themeColor="text1"/>
                  <w:lang w:val="de-DE"/>
                </w:rPr>
                <w:t>info@ici-belgium.be/</w:t>
              </w:r>
            </w:hyperlink>
            <w:r w:rsidRPr="00AD6A2E">
              <w:rPr>
                <w:b/>
                <w:color w:val="000000" w:themeColor="text1"/>
                <w:lang w:val="de-DE"/>
              </w:rPr>
              <w:t xml:space="preserve"> </w:t>
            </w:r>
            <w:hyperlink r:id="rId18" w:history="1">
              <w:r w:rsidRPr="00AD6A2E">
                <w:rPr>
                  <w:rStyle w:val="Lienhypertexte"/>
                  <w:b/>
                  <w:color w:val="000000" w:themeColor="text1"/>
                  <w:lang w:val="de-DE"/>
                </w:rPr>
                <w:t>www.ici-belgium.be</w:t>
              </w:r>
            </w:hyperlink>
            <w:r w:rsidRPr="00AD6A2E">
              <w:rPr>
                <w:b/>
                <w:color w:val="000000" w:themeColor="text1"/>
                <w:lang w:val="de-DE"/>
              </w:rPr>
              <w:t xml:space="preserve"> </w:t>
            </w:r>
          </w:p>
        </w:tc>
      </w:tr>
    </w:tbl>
    <w:p w14:paraId="3514E1CC" w14:textId="70230C5A" w:rsidR="00670A2E" w:rsidRPr="00AD6A2E" w:rsidRDefault="00670A2E" w:rsidP="00670A2E">
      <w:pPr>
        <w:tabs>
          <w:tab w:val="left" w:pos="3180"/>
        </w:tabs>
        <w:rPr>
          <w:sz w:val="24"/>
          <w:szCs w:val="24"/>
          <w:lang w:val="de-DE"/>
        </w:rPr>
      </w:pPr>
    </w:p>
    <w:p w14:paraId="2E321332" w14:textId="77777777" w:rsidR="00336C24" w:rsidRDefault="00336C24" w:rsidP="00670A2E">
      <w:pPr>
        <w:pStyle w:val="NormalWeb"/>
        <w:spacing w:before="0" w:beforeAutospacing="0" w:after="0" w:afterAutospacing="0"/>
        <w:jc w:val="center"/>
        <w:rPr>
          <w:b/>
          <w:u w:val="single"/>
        </w:rPr>
      </w:pPr>
    </w:p>
    <w:p w14:paraId="7D273216" w14:textId="665A3863" w:rsidR="00670A2E" w:rsidRPr="001F16EC" w:rsidRDefault="00670A2E" w:rsidP="00670A2E">
      <w:pPr>
        <w:pStyle w:val="NormalWeb"/>
        <w:spacing w:before="0" w:beforeAutospacing="0" w:after="0" w:afterAutospacing="0"/>
        <w:jc w:val="center"/>
        <w:rPr>
          <w:b/>
          <w:u w:val="single"/>
        </w:rPr>
      </w:pPr>
      <w:r w:rsidRPr="001F16EC">
        <w:rPr>
          <w:b/>
          <w:u w:val="single"/>
        </w:rPr>
        <w:t>INSCRIPTION</w:t>
      </w:r>
    </w:p>
    <w:p w14:paraId="63B97FAC" w14:textId="77777777" w:rsidR="00670A2E" w:rsidRPr="001F16EC" w:rsidRDefault="00670A2E" w:rsidP="00670A2E">
      <w:pPr>
        <w:pStyle w:val="NormalWeb"/>
        <w:spacing w:before="0" w:beforeAutospacing="0" w:after="0" w:afterAutospacing="0"/>
        <w:jc w:val="center"/>
        <w:rPr>
          <w:b/>
          <w:u w:val="single"/>
        </w:rPr>
      </w:pPr>
      <w:r w:rsidRPr="001F16EC">
        <w:rPr>
          <w:b/>
          <w:u w:val="single"/>
        </w:rPr>
        <w:t xml:space="preserve">A envoyer à </w:t>
      </w:r>
    </w:p>
    <w:p w14:paraId="5E63CD83" w14:textId="77777777" w:rsidR="00670A2E" w:rsidRPr="001F16EC" w:rsidRDefault="00C453BE" w:rsidP="00670A2E">
      <w:pPr>
        <w:pStyle w:val="NormalWeb"/>
        <w:spacing w:before="0" w:beforeAutospacing="0" w:after="0" w:afterAutospacing="0"/>
        <w:jc w:val="center"/>
        <w:rPr>
          <w:b/>
          <w:u w:val="single"/>
        </w:rPr>
      </w:pPr>
      <w:hyperlink r:id="rId19" w:history="1">
        <w:r w:rsidR="00670A2E" w:rsidRPr="001F16EC">
          <w:rPr>
            <w:rStyle w:val="Lienhypertexte"/>
            <w:b/>
          </w:rPr>
          <w:t>info@ici-belgium.be</w:t>
        </w:r>
      </w:hyperlink>
      <w:r w:rsidR="00670A2E" w:rsidRPr="001F16EC">
        <w:rPr>
          <w:b/>
          <w:u w:val="single"/>
        </w:rPr>
        <w:t xml:space="preserve"> </w:t>
      </w:r>
    </w:p>
    <w:p w14:paraId="35D0073D" w14:textId="77777777" w:rsidR="00670A2E" w:rsidRPr="001F16EC" w:rsidRDefault="00670A2E" w:rsidP="00670A2E">
      <w:pPr>
        <w:pStyle w:val="NormalWeb"/>
        <w:spacing w:before="0" w:beforeAutospacing="0" w:after="0" w:afterAutospacing="0"/>
      </w:pPr>
    </w:p>
    <w:p w14:paraId="08B2712D" w14:textId="77777777" w:rsidR="00670A2E" w:rsidRPr="001F16EC" w:rsidRDefault="00670A2E" w:rsidP="00435F1E">
      <w:pPr>
        <w:pStyle w:val="NormalWeb"/>
        <w:spacing w:before="0" w:beforeAutospacing="0" w:after="120" w:afterAutospacing="0"/>
      </w:pPr>
      <w:r w:rsidRPr="001F16EC">
        <w:t>Nom: </w:t>
      </w:r>
    </w:p>
    <w:p w14:paraId="40AC7FCC" w14:textId="77777777" w:rsidR="00670A2E" w:rsidRPr="001F16EC" w:rsidRDefault="00670A2E" w:rsidP="00435F1E">
      <w:pPr>
        <w:pStyle w:val="NormalWeb"/>
        <w:spacing w:before="0" w:beforeAutospacing="0" w:after="120" w:afterAutospacing="0"/>
      </w:pPr>
      <w:r w:rsidRPr="001F16EC">
        <w:t>Prénom: </w:t>
      </w:r>
    </w:p>
    <w:p w14:paraId="34AF94A5" w14:textId="77777777" w:rsidR="00670A2E" w:rsidRPr="001F16EC" w:rsidRDefault="00670A2E" w:rsidP="00435F1E">
      <w:pPr>
        <w:pStyle w:val="NormalWeb"/>
        <w:spacing w:before="0" w:beforeAutospacing="0" w:after="120" w:afterAutospacing="0"/>
      </w:pPr>
      <w:r w:rsidRPr="001F16EC">
        <w:t>Fonction:</w:t>
      </w:r>
    </w:p>
    <w:p w14:paraId="4EE6481F" w14:textId="77777777" w:rsidR="00670A2E" w:rsidRPr="00A95F95" w:rsidRDefault="00670A2E" w:rsidP="00435F1E">
      <w:pPr>
        <w:pStyle w:val="NormalWeb"/>
        <w:spacing w:before="0" w:beforeAutospacing="0" w:after="120" w:afterAutospacing="0"/>
      </w:pPr>
      <w:r w:rsidRPr="00A95F95">
        <w:t>Organisation:</w:t>
      </w:r>
    </w:p>
    <w:p w14:paraId="7369A05B" w14:textId="77777777" w:rsidR="00670A2E" w:rsidRPr="00A95F95" w:rsidRDefault="00670A2E" w:rsidP="00435F1E">
      <w:pPr>
        <w:pStyle w:val="NormalWeb"/>
        <w:spacing w:before="0" w:beforeAutospacing="0" w:after="120" w:afterAutospacing="0"/>
      </w:pPr>
      <w:r w:rsidRPr="00A95F95">
        <w:t>Email:</w:t>
      </w:r>
    </w:p>
    <w:p w14:paraId="3639ADC2" w14:textId="77777777" w:rsidR="00670A2E" w:rsidRPr="00A95F95" w:rsidRDefault="00670A2E" w:rsidP="00435F1E">
      <w:pPr>
        <w:pStyle w:val="NormalWeb"/>
        <w:spacing w:before="0" w:beforeAutospacing="0" w:after="120" w:afterAutospacing="0"/>
      </w:pPr>
      <w:r>
        <w:t xml:space="preserve">Mobile </w:t>
      </w:r>
      <w:r w:rsidRPr="00A95F95">
        <w:t>:</w:t>
      </w:r>
    </w:p>
    <w:p w14:paraId="5DCBB820" w14:textId="77777777" w:rsidR="00670A2E" w:rsidRPr="00A21F6A" w:rsidRDefault="00670A2E" w:rsidP="00435F1E">
      <w:pPr>
        <w:pStyle w:val="NormalWeb"/>
        <w:spacing w:before="0" w:beforeAutospacing="0" w:after="120" w:afterAutospacing="0"/>
      </w:pPr>
      <w:r w:rsidRPr="00A21F6A">
        <w:t>Adresse Facture:</w:t>
      </w:r>
    </w:p>
    <w:p w14:paraId="6B639CDB" w14:textId="77777777" w:rsidR="00670A2E" w:rsidRPr="00A21F6A" w:rsidRDefault="00670A2E" w:rsidP="00435F1E">
      <w:pPr>
        <w:pStyle w:val="NormalWeb"/>
        <w:spacing w:before="0" w:beforeAutospacing="0" w:after="120" w:afterAutospacing="0"/>
      </w:pPr>
      <w:r w:rsidRPr="00A21F6A">
        <w:t>TVA (si applicable):</w:t>
      </w:r>
    </w:p>
    <w:p w14:paraId="678579B6" w14:textId="083C5B1D" w:rsidR="00670A2E" w:rsidRDefault="00670A2E" w:rsidP="00670A2E">
      <w:pPr>
        <w:pStyle w:val="NormalWeb"/>
      </w:pPr>
      <w:r>
        <w:t>Une</w:t>
      </w:r>
      <w:r w:rsidRPr="00A21F6A">
        <w:t xml:space="preserve"> facture vous sera envoyé</w:t>
      </w:r>
      <w:r>
        <w:t>e</w:t>
      </w:r>
      <w:r w:rsidRPr="00A21F6A">
        <w:t xml:space="preserve"> </w:t>
      </w:r>
      <w:r>
        <w:t>ou remise sur place</w:t>
      </w:r>
      <w:r w:rsidR="00435F1E">
        <w:t xml:space="preserve"> </w:t>
      </w:r>
      <w:r w:rsidR="00435F1E" w:rsidRPr="001F16EC">
        <w:rPr>
          <w:u w:val="single"/>
        </w:rPr>
        <w:t>si nécessaire</w:t>
      </w:r>
    </w:p>
    <w:p w14:paraId="50133BBD" w14:textId="18642321" w:rsidR="004A441D" w:rsidRPr="0054700A" w:rsidRDefault="004A441D" w:rsidP="004A441D">
      <w:pPr>
        <w:spacing w:before="10" w:after="0" w:line="240" w:lineRule="auto"/>
        <w:jc w:val="center"/>
        <w:rPr>
          <w:b/>
          <w:color w:val="548DD4" w:themeColor="text2" w:themeTint="99"/>
          <w:sz w:val="36"/>
          <w:szCs w:val="36"/>
          <w:u w:val="single"/>
          <w:lang w:val="nl-BE"/>
        </w:rPr>
      </w:pPr>
      <w:r w:rsidRPr="0054700A">
        <w:rPr>
          <w:b/>
          <w:color w:val="548DD4" w:themeColor="text2" w:themeTint="99"/>
          <w:sz w:val="36"/>
          <w:szCs w:val="36"/>
          <w:u w:val="single"/>
          <w:lang w:val="nl-BE"/>
        </w:rPr>
        <w:t>Hotels &amp; Transport</w:t>
      </w:r>
    </w:p>
    <w:p w14:paraId="172D114B" w14:textId="77777777" w:rsidR="004A441D" w:rsidRPr="0054700A" w:rsidRDefault="004A441D" w:rsidP="004A441D">
      <w:pPr>
        <w:spacing w:before="10" w:after="0" w:line="240" w:lineRule="auto"/>
        <w:jc w:val="center"/>
        <w:rPr>
          <w:b/>
          <w:color w:val="548DD4" w:themeColor="text2" w:themeTint="99"/>
          <w:sz w:val="28"/>
          <w:szCs w:val="28"/>
          <w:u w:val="single"/>
          <w:lang w:val="nl-BE"/>
        </w:rPr>
      </w:pPr>
    </w:p>
    <w:p w14:paraId="2D8D0ED1" w14:textId="77777777" w:rsidR="004A441D" w:rsidRPr="0054700A"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2"/>
          <w:b/>
          <w:color w:val="1F497D" w:themeColor="text2"/>
          <w:sz w:val="28"/>
          <w:szCs w:val="28"/>
          <w:u w:val="single"/>
          <w:lang w:val="nl-BE"/>
        </w:rPr>
      </w:pPr>
      <w:proofErr w:type="gramStart"/>
      <w:r w:rsidRPr="0054700A">
        <w:rPr>
          <w:rFonts w:cs="CIDFont+F2"/>
          <w:b/>
          <w:color w:val="1F497D" w:themeColor="text2"/>
          <w:sz w:val="28"/>
          <w:szCs w:val="28"/>
          <w:u w:val="single"/>
          <w:lang w:val="nl-BE"/>
        </w:rPr>
        <w:t>Hotels :</w:t>
      </w:r>
      <w:proofErr w:type="gramEnd"/>
      <w:r w:rsidRPr="0054700A">
        <w:rPr>
          <w:rFonts w:cs="CIDFont+F2"/>
          <w:b/>
          <w:color w:val="1F497D" w:themeColor="text2"/>
          <w:sz w:val="28"/>
          <w:szCs w:val="28"/>
          <w:u w:val="single"/>
          <w:lang w:val="nl-BE"/>
        </w:rPr>
        <w:t xml:space="preserve"> </w:t>
      </w:r>
    </w:p>
    <w:p w14:paraId="177E3315" w14:textId="77777777" w:rsidR="004A441D" w:rsidRPr="0054700A"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2"/>
          <w:b/>
          <w:color w:val="1F497D" w:themeColor="text2"/>
          <w:sz w:val="20"/>
          <w:szCs w:val="20"/>
          <w:lang w:val="nl-BE"/>
        </w:rPr>
      </w:pPr>
    </w:p>
    <w:p w14:paraId="5F7A6739" w14:textId="77777777" w:rsidR="004A441D" w:rsidRPr="0054700A"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b/>
          <w:color w:val="1F497D" w:themeColor="text2"/>
          <w:sz w:val="24"/>
          <w:szCs w:val="24"/>
          <w:lang w:val="nl-BE"/>
        </w:rPr>
      </w:pPr>
      <w:r w:rsidRPr="0054700A">
        <w:rPr>
          <w:rFonts w:cs="CIDFont+F1"/>
          <w:b/>
          <w:color w:val="1F497D" w:themeColor="text2"/>
          <w:sz w:val="24"/>
          <w:szCs w:val="24"/>
          <w:lang w:val="nl-BE"/>
        </w:rPr>
        <w:t>Van der Valk – Hotel Charleroi Airport</w:t>
      </w:r>
    </w:p>
    <w:p w14:paraId="75D6D131"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rPr>
      </w:pPr>
      <w:r w:rsidRPr="004A441D">
        <w:rPr>
          <w:rFonts w:cs="CIDFont+F1"/>
          <w:color w:val="1F497D" w:themeColor="text2"/>
          <w:sz w:val="20"/>
          <w:szCs w:val="20"/>
        </w:rPr>
        <w:t>Chaussée de Courcelles 115, 6041 Gosselies.</w:t>
      </w:r>
    </w:p>
    <w:p w14:paraId="4D243CB0" w14:textId="77777777" w:rsidR="004A441D" w:rsidRPr="0054700A"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rPr>
      </w:pPr>
      <w:r w:rsidRPr="0054700A">
        <w:rPr>
          <w:rFonts w:cs="CIDFont+F1"/>
          <w:color w:val="1F497D" w:themeColor="text2"/>
          <w:sz w:val="20"/>
          <w:szCs w:val="20"/>
        </w:rPr>
        <w:t xml:space="preserve">Tel: +32 (0)71 250050, </w:t>
      </w:r>
    </w:p>
    <w:p w14:paraId="0238F765" w14:textId="77777777" w:rsidR="004A441D" w:rsidRPr="004A441D" w:rsidRDefault="00C453BE"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lang w:val="nl-BE"/>
        </w:rPr>
      </w:pPr>
      <w:hyperlink r:id="rId20" w:history="1">
        <w:r w:rsidR="004A441D" w:rsidRPr="004A441D">
          <w:rPr>
            <w:rFonts w:cs="CIDFont+F1"/>
            <w:color w:val="0000FF" w:themeColor="hyperlink"/>
            <w:sz w:val="20"/>
            <w:szCs w:val="20"/>
            <w:u w:val="single"/>
            <w:lang w:val="nl-BE"/>
          </w:rPr>
          <w:t>www.hotelcharleroiairport.be</w:t>
        </w:r>
      </w:hyperlink>
    </w:p>
    <w:p w14:paraId="5E778DCB"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lang w:val="nl-BE"/>
        </w:rPr>
      </w:pPr>
    </w:p>
    <w:p w14:paraId="2B87961E"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b/>
          <w:color w:val="1F497D" w:themeColor="text2"/>
          <w:sz w:val="24"/>
          <w:szCs w:val="24"/>
          <w:lang w:val="nl-BE"/>
        </w:rPr>
      </w:pPr>
      <w:r w:rsidRPr="004A441D">
        <w:rPr>
          <w:rFonts w:cs="CIDFont+F1"/>
          <w:b/>
          <w:color w:val="1F497D" w:themeColor="text2"/>
          <w:sz w:val="24"/>
          <w:szCs w:val="24"/>
          <w:lang w:val="nl-BE"/>
        </w:rPr>
        <w:t>Hotel-Restaurant Van der Valk Nivelles-</w:t>
      </w:r>
      <w:proofErr w:type="spellStart"/>
      <w:r w:rsidRPr="004A441D">
        <w:rPr>
          <w:rFonts w:cs="CIDFont+F1"/>
          <w:b/>
          <w:color w:val="1F497D" w:themeColor="text2"/>
          <w:sz w:val="24"/>
          <w:szCs w:val="24"/>
          <w:lang w:val="nl-BE"/>
        </w:rPr>
        <w:t>Sud</w:t>
      </w:r>
      <w:proofErr w:type="spellEnd"/>
    </w:p>
    <w:p w14:paraId="0B96C090"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rPr>
      </w:pPr>
      <w:r w:rsidRPr="004A441D">
        <w:rPr>
          <w:rFonts w:cs="CIDFont+F1"/>
          <w:color w:val="1F497D" w:themeColor="text2"/>
          <w:sz w:val="20"/>
          <w:szCs w:val="20"/>
        </w:rPr>
        <w:t>Chaussée De Mons 22, Nivelles, Belgique</w:t>
      </w:r>
    </w:p>
    <w:p w14:paraId="3166089D"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rPr>
      </w:pPr>
      <w:r w:rsidRPr="004A441D">
        <w:rPr>
          <w:rFonts w:cs="CIDFont+F1"/>
          <w:color w:val="1F497D" w:themeColor="text2"/>
          <w:sz w:val="20"/>
          <w:szCs w:val="20"/>
        </w:rPr>
        <w:t>Tel: 067.21.87.21</w:t>
      </w:r>
    </w:p>
    <w:p w14:paraId="326540A2" w14:textId="77777777" w:rsidR="004A441D" w:rsidRPr="004A441D" w:rsidRDefault="00C453BE"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lang w:val="en-GB"/>
        </w:rPr>
      </w:pPr>
      <w:hyperlink r:id="rId21" w:history="1">
        <w:r w:rsidR="004A441D" w:rsidRPr="004A441D">
          <w:rPr>
            <w:color w:val="0000FF" w:themeColor="hyperlink"/>
            <w:u w:val="single"/>
            <w:lang w:val="en-GB"/>
          </w:rPr>
          <w:t>https://www.hotelnivellessud.be/</w:t>
        </w:r>
      </w:hyperlink>
    </w:p>
    <w:p w14:paraId="716D5945"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lang w:val="en-US"/>
        </w:rPr>
      </w:pPr>
    </w:p>
    <w:p w14:paraId="0B06A4C8"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b/>
          <w:color w:val="1F497D" w:themeColor="text2"/>
          <w:sz w:val="24"/>
          <w:szCs w:val="24"/>
          <w:lang w:val="en-US"/>
        </w:rPr>
      </w:pPr>
      <w:r w:rsidRPr="004A441D">
        <w:rPr>
          <w:rFonts w:cs="CIDFont+F1"/>
          <w:b/>
          <w:color w:val="1F497D" w:themeColor="text2"/>
          <w:sz w:val="24"/>
          <w:szCs w:val="24"/>
          <w:lang w:val="en-US"/>
        </w:rPr>
        <w:t>Hotel Aero 44</w:t>
      </w:r>
    </w:p>
    <w:p w14:paraId="18EC31C0"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rPr>
      </w:pPr>
      <w:r w:rsidRPr="004A441D">
        <w:rPr>
          <w:rFonts w:cs="CIDFont+F1"/>
          <w:color w:val="1F497D" w:themeColor="text2"/>
          <w:sz w:val="20"/>
          <w:szCs w:val="20"/>
        </w:rPr>
        <w:t>Rue Louis Blériot 4, 6041 Gosselies</w:t>
      </w:r>
    </w:p>
    <w:p w14:paraId="383D42DB"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rPr>
      </w:pPr>
      <w:r w:rsidRPr="004A441D">
        <w:rPr>
          <w:rFonts w:cs="CIDFont+F1"/>
          <w:color w:val="1F497D" w:themeColor="text2"/>
          <w:sz w:val="20"/>
          <w:szCs w:val="20"/>
        </w:rPr>
        <w:t>Tel: +32 (0)71 313211,</w:t>
      </w:r>
    </w:p>
    <w:p w14:paraId="213A9690" w14:textId="77777777" w:rsidR="004A441D" w:rsidRPr="004A441D" w:rsidRDefault="00C453BE"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lang w:val="en-US"/>
        </w:rPr>
      </w:pPr>
      <w:hyperlink r:id="rId22" w:history="1">
        <w:r w:rsidR="004A441D" w:rsidRPr="004A441D">
          <w:rPr>
            <w:rFonts w:cs="CIDFont+F1"/>
            <w:color w:val="0000FF" w:themeColor="hyperlink"/>
            <w:sz w:val="20"/>
            <w:szCs w:val="20"/>
            <w:u w:val="single"/>
            <w:lang w:val="en-US"/>
          </w:rPr>
          <w:t>www.aero44hotel.com</w:t>
        </w:r>
      </w:hyperlink>
    </w:p>
    <w:p w14:paraId="5FAEE555"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cs="CIDFont+F1"/>
          <w:color w:val="1F497D" w:themeColor="text2"/>
          <w:sz w:val="20"/>
          <w:szCs w:val="20"/>
          <w:lang w:val="en-US"/>
        </w:rPr>
      </w:pPr>
    </w:p>
    <w:p w14:paraId="5B961E71"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b/>
          <w:color w:val="1F497D" w:themeColor="text2"/>
          <w:sz w:val="28"/>
          <w:szCs w:val="28"/>
          <w:u w:val="single"/>
          <w:lang w:val="en-US"/>
        </w:rPr>
      </w:pPr>
      <w:r w:rsidRPr="004A441D">
        <w:rPr>
          <w:rFonts w:ascii="CIDFont+F2" w:hAnsi="CIDFont+F2" w:cs="CIDFont+F2"/>
          <w:b/>
          <w:color w:val="1F497D" w:themeColor="text2"/>
          <w:sz w:val="28"/>
          <w:szCs w:val="28"/>
          <w:u w:val="single"/>
          <w:lang w:val="en-US"/>
        </w:rPr>
        <w:t xml:space="preserve">Taxis </w:t>
      </w:r>
    </w:p>
    <w:p w14:paraId="291ACDE9"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color w:val="1F497D" w:themeColor="text2"/>
          <w:lang w:val="en-US"/>
        </w:rPr>
      </w:pPr>
      <w:r w:rsidRPr="004A441D">
        <w:rPr>
          <w:rFonts w:ascii="CIDFont+F2" w:hAnsi="CIDFont+F2" w:cs="CIDFont+F2"/>
          <w:color w:val="1F497D" w:themeColor="text2"/>
          <w:u w:val="single"/>
          <w:lang w:val="en-US"/>
        </w:rPr>
        <w:t xml:space="preserve">Taxi </w:t>
      </w:r>
      <w:proofErr w:type="spellStart"/>
      <w:r w:rsidRPr="004A441D">
        <w:rPr>
          <w:rFonts w:ascii="CIDFont+F2" w:hAnsi="CIDFont+F2" w:cs="CIDFont+F2"/>
          <w:color w:val="1F497D" w:themeColor="text2"/>
          <w:u w:val="single"/>
          <w:lang w:val="en-US"/>
        </w:rPr>
        <w:t>Carolo</w:t>
      </w:r>
      <w:proofErr w:type="spellEnd"/>
      <w:r w:rsidRPr="004A441D">
        <w:rPr>
          <w:rFonts w:ascii="CIDFont+F2" w:hAnsi="CIDFont+F2" w:cs="CIDFont+F2"/>
          <w:color w:val="1F497D" w:themeColor="text2"/>
          <w:lang w:val="en-US"/>
        </w:rPr>
        <w:t xml:space="preserve"> - Serving clients in the Charleroi area</w:t>
      </w:r>
    </w:p>
    <w:p w14:paraId="045A3CF7"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color w:val="1F497D" w:themeColor="text2"/>
          <w:lang w:val="en-US"/>
        </w:rPr>
      </w:pPr>
      <w:r w:rsidRPr="004A441D">
        <w:rPr>
          <w:rFonts w:ascii="CIDFont+F2" w:hAnsi="CIDFont+F2" w:cs="CIDFont+F2"/>
          <w:color w:val="1F497D" w:themeColor="text2"/>
          <w:lang w:val="en-US"/>
        </w:rPr>
        <w:t>Tel: +32 (0)71 323232 or 0800 32327</w:t>
      </w:r>
    </w:p>
    <w:p w14:paraId="14E170A0" w14:textId="77777777" w:rsidR="004A441D" w:rsidRP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color w:val="1F497D" w:themeColor="text2"/>
          <w:lang w:val="en-US"/>
        </w:rPr>
      </w:pPr>
      <w:r w:rsidRPr="004A441D">
        <w:rPr>
          <w:rFonts w:ascii="CIDFont+F2" w:hAnsi="CIDFont+F2" w:cs="CIDFont+F2"/>
          <w:color w:val="1F497D" w:themeColor="text2"/>
          <w:u w:val="single"/>
          <w:lang w:val="en-US"/>
        </w:rPr>
        <w:t>Taxi Virginie</w:t>
      </w:r>
      <w:r w:rsidRPr="004A441D">
        <w:rPr>
          <w:rFonts w:ascii="CIDFont+F2" w:hAnsi="CIDFont+F2" w:cs="CIDFont+F2"/>
          <w:color w:val="1F497D" w:themeColor="text2"/>
          <w:lang w:val="en-US"/>
        </w:rPr>
        <w:t xml:space="preserve"> - Local to ICI</w:t>
      </w:r>
    </w:p>
    <w:p w14:paraId="27AA7A00" w14:textId="77777777" w:rsidR="004A441D" w:rsidRDefault="004A441D"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color w:val="1F497D" w:themeColor="text2"/>
          <w:lang w:val="de-DE"/>
        </w:rPr>
      </w:pPr>
      <w:r w:rsidRPr="004A441D">
        <w:rPr>
          <w:rFonts w:ascii="CIDFont+F2" w:hAnsi="CIDFont+F2" w:cs="CIDFont+F2"/>
          <w:color w:val="1F497D" w:themeColor="text2"/>
          <w:lang w:val="de-DE"/>
        </w:rPr>
        <w:t>Tel: +32 49+4 373751</w:t>
      </w:r>
    </w:p>
    <w:p w14:paraId="456B46C9" w14:textId="77777777" w:rsidR="0054700A" w:rsidRDefault="0054700A"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color w:val="1F497D" w:themeColor="text2"/>
          <w:lang w:val="de-DE"/>
        </w:rPr>
      </w:pPr>
    </w:p>
    <w:p w14:paraId="7799DEAB" w14:textId="77777777" w:rsidR="0054700A" w:rsidRPr="0054700A" w:rsidRDefault="0054700A"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b/>
          <w:color w:val="1F497D" w:themeColor="text2"/>
          <w:u w:val="single"/>
          <w:lang w:val="de-DE"/>
        </w:rPr>
      </w:pPr>
      <w:r w:rsidRPr="0054700A">
        <w:rPr>
          <w:rFonts w:ascii="CIDFont+F2" w:hAnsi="CIDFont+F2" w:cs="CIDFont+F2"/>
          <w:b/>
          <w:color w:val="1F497D" w:themeColor="text2"/>
          <w:u w:val="single"/>
          <w:lang w:val="de-DE"/>
        </w:rPr>
        <w:t>SNCB</w:t>
      </w:r>
    </w:p>
    <w:p w14:paraId="3F875B52" w14:textId="65003D7B" w:rsidR="0054700A" w:rsidRDefault="0054700A"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color w:val="1F497D" w:themeColor="text2"/>
          <w:lang w:val="de-DE"/>
        </w:rPr>
      </w:pPr>
      <w:proofErr w:type="spellStart"/>
      <w:r>
        <w:rPr>
          <w:rFonts w:ascii="CIDFont+F2" w:hAnsi="CIDFont+F2" w:cs="CIDFont+F2"/>
          <w:color w:val="1F497D" w:themeColor="text2"/>
          <w:lang w:val="de-DE"/>
        </w:rPr>
        <w:t>Ligne</w:t>
      </w:r>
      <w:proofErr w:type="spellEnd"/>
      <w:r>
        <w:rPr>
          <w:rFonts w:ascii="CIDFont+F2" w:hAnsi="CIDFont+F2" w:cs="CIDFont+F2"/>
          <w:color w:val="1F497D" w:themeColor="text2"/>
          <w:lang w:val="de-DE"/>
        </w:rPr>
        <w:t xml:space="preserve"> Bruxelles-Charleroi</w:t>
      </w:r>
    </w:p>
    <w:p w14:paraId="55437F29" w14:textId="1B175EB5" w:rsidR="0054700A" w:rsidRDefault="0054700A"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color w:val="1F497D" w:themeColor="text2"/>
          <w:lang w:val="de-DE"/>
        </w:rPr>
      </w:pPr>
      <w:proofErr w:type="spellStart"/>
      <w:r>
        <w:rPr>
          <w:rFonts w:ascii="CIDFont+F2" w:hAnsi="CIDFont+F2" w:cs="CIDFont+F2"/>
          <w:color w:val="1F497D" w:themeColor="text2"/>
          <w:lang w:val="de-DE"/>
        </w:rPr>
        <w:t>Arrêt</w:t>
      </w:r>
      <w:proofErr w:type="spellEnd"/>
      <w:r>
        <w:rPr>
          <w:rFonts w:ascii="CIDFont+F2" w:hAnsi="CIDFont+F2" w:cs="CIDFont+F2"/>
          <w:color w:val="1F497D" w:themeColor="text2"/>
          <w:lang w:val="de-DE"/>
        </w:rPr>
        <w:t xml:space="preserve"> à LUTTRE</w:t>
      </w:r>
    </w:p>
    <w:p w14:paraId="192A0442" w14:textId="78E278C5" w:rsidR="0054700A" w:rsidRDefault="0054700A"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color w:val="1F497D" w:themeColor="text2"/>
          <w:lang w:val="de-DE"/>
        </w:rPr>
      </w:pPr>
      <w:r>
        <w:rPr>
          <w:rFonts w:ascii="CIDFont+F2" w:hAnsi="CIDFont+F2" w:cs="CIDFont+F2"/>
          <w:color w:val="1F497D" w:themeColor="text2"/>
          <w:lang w:val="de-DE"/>
        </w:rPr>
        <w:t xml:space="preserve">Bus 66 </w:t>
      </w:r>
      <w:proofErr w:type="spellStart"/>
      <w:r>
        <w:rPr>
          <w:rFonts w:ascii="CIDFont+F2" w:hAnsi="CIDFont+F2" w:cs="CIDFont+F2"/>
          <w:color w:val="1F497D" w:themeColor="text2"/>
          <w:lang w:val="de-DE"/>
        </w:rPr>
        <w:t>vers</w:t>
      </w:r>
      <w:proofErr w:type="spellEnd"/>
      <w:r>
        <w:rPr>
          <w:rFonts w:ascii="CIDFont+F2" w:hAnsi="CIDFont+F2" w:cs="CIDFont+F2"/>
          <w:color w:val="1F497D" w:themeColor="text2"/>
          <w:lang w:val="de-DE"/>
        </w:rPr>
        <w:t xml:space="preserve"> </w:t>
      </w:r>
      <w:proofErr w:type="spellStart"/>
      <w:r>
        <w:rPr>
          <w:rFonts w:ascii="CIDFont+F2" w:hAnsi="CIDFont+F2" w:cs="CIDFont+F2"/>
          <w:color w:val="1F497D" w:themeColor="text2"/>
          <w:lang w:val="de-DE"/>
        </w:rPr>
        <w:t>Frasnes</w:t>
      </w:r>
      <w:proofErr w:type="spellEnd"/>
      <w:r>
        <w:rPr>
          <w:rFonts w:ascii="CIDFont+F2" w:hAnsi="CIDFont+F2" w:cs="CIDFont+F2"/>
          <w:color w:val="1F497D" w:themeColor="text2"/>
          <w:lang w:val="de-DE"/>
        </w:rPr>
        <w:t>-Les-</w:t>
      </w:r>
      <w:proofErr w:type="spellStart"/>
      <w:r>
        <w:rPr>
          <w:rFonts w:ascii="CIDFont+F2" w:hAnsi="CIDFont+F2" w:cs="CIDFont+F2"/>
          <w:color w:val="1F497D" w:themeColor="text2"/>
          <w:lang w:val="de-DE"/>
        </w:rPr>
        <w:t>Gosselies</w:t>
      </w:r>
      <w:proofErr w:type="spellEnd"/>
    </w:p>
    <w:p w14:paraId="49A1E52F" w14:textId="77777777" w:rsidR="0054700A" w:rsidRPr="004A441D" w:rsidRDefault="0054700A" w:rsidP="004A441D">
      <w:pPr>
        <w:pBdr>
          <w:top w:val="single" w:sz="4" w:space="1" w:color="auto"/>
          <w:left w:val="single" w:sz="4" w:space="0" w:color="auto"/>
          <w:bottom w:val="single" w:sz="4" w:space="1" w:color="auto"/>
          <w:right w:val="single" w:sz="4" w:space="4" w:color="auto"/>
        </w:pBdr>
        <w:autoSpaceDE w:val="0"/>
        <w:autoSpaceDN w:val="0"/>
        <w:adjustRightInd w:val="0"/>
        <w:spacing w:before="10" w:after="0" w:line="240" w:lineRule="auto"/>
        <w:rPr>
          <w:rFonts w:ascii="CIDFont+F2" w:hAnsi="CIDFont+F2" w:cs="CIDFont+F2"/>
          <w:color w:val="1F497D" w:themeColor="text2"/>
          <w:lang w:val="de-DE"/>
        </w:rPr>
      </w:pPr>
    </w:p>
    <w:p w14:paraId="4C24C3BF" w14:textId="77777777" w:rsidR="004A441D" w:rsidRDefault="004A441D" w:rsidP="00670A2E">
      <w:pPr>
        <w:pStyle w:val="NormalWeb"/>
      </w:pPr>
    </w:p>
    <w:sectPr w:rsidR="004A441D" w:rsidSect="00AD6A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6919"/>
    <w:multiLevelType w:val="hybridMultilevel"/>
    <w:tmpl w:val="19BC8DCA"/>
    <w:lvl w:ilvl="0" w:tplc="080C0001">
      <w:start w:val="1"/>
      <w:numFmt w:val="bullet"/>
      <w:lvlText w:val=""/>
      <w:lvlJc w:val="left"/>
      <w:pPr>
        <w:ind w:left="1080" w:hanging="360"/>
      </w:pPr>
      <w:rPr>
        <w:rFonts w:ascii="Symbol" w:hAnsi="Symbol" w:hint="default"/>
      </w:r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65"/>
    <w:rsid w:val="00004C22"/>
    <w:rsid w:val="00087285"/>
    <w:rsid w:val="00117C12"/>
    <w:rsid w:val="002B6F94"/>
    <w:rsid w:val="00336C24"/>
    <w:rsid w:val="00435F1E"/>
    <w:rsid w:val="004A441D"/>
    <w:rsid w:val="0054684A"/>
    <w:rsid w:val="0054700A"/>
    <w:rsid w:val="0059199E"/>
    <w:rsid w:val="00622BFA"/>
    <w:rsid w:val="00670A2E"/>
    <w:rsid w:val="00677F7A"/>
    <w:rsid w:val="006E43A4"/>
    <w:rsid w:val="00727619"/>
    <w:rsid w:val="00912642"/>
    <w:rsid w:val="009A09C2"/>
    <w:rsid w:val="00AD6A2E"/>
    <w:rsid w:val="00B523D9"/>
    <w:rsid w:val="00B95765"/>
    <w:rsid w:val="00BC120A"/>
    <w:rsid w:val="00D22885"/>
    <w:rsid w:val="00E34CCE"/>
    <w:rsid w:val="00E74711"/>
    <w:rsid w:val="00F447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before="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65"/>
    <w:pPr>
      <w:spacing w:before="0"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765"/>
    <w:rPr>
      <w:color w:val="0000FF" w:themeColor="hyperlink"/>
      <w:u w:val="single"/>
    </w:rPr>
  </w:style>
  <w:style w:type="paragraph" w:styleId="Paragraphedeliste">
    <w:name w:val="List Paragraph"/>
    <w:basedOn w:val="Normal"/>
    <w:uiPriority w:val="34"/>
    <w:qFormat/>
    <w:rsid w:val="00B95765"/>
    <w:pPr>
      <w:spacing w:after="0" w:line="240" w:lineRule="auto"/>
      <w:ind w:left="720"/>
    </w:pPr>
    <w:rPr>
      <w:rFonts w:ascii="Calibri" w:hAnsi="Calibri" w:cs="Calibri"/>
    </w:rPr>
  </w:style>
  <w:style w:type="table" w:styleId="Grilledutableau">
    <w:name w:val="Table Grid"/>
    <w:basedOn w:val="TableauNormal"/>
    <w:uiPriority w:val="59"/>
    <w:rsid w:val="00B95765"/>
    <w:pPr>
      <w:spacing w:befor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95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5765"/>
    <w:rPr>
      <w:rFonts w:ascii="Tahoma" w:hAnsi="Tahoma" w:cs="Tahoma"/>
      <w:sz w:val="16"/>
      <w:szCs w:val="16"/>
    </w:rPr>
  </w:style>
  <w:style w:type="paragraph" w:styleId="NormalWeb">
    <w:name w:val="Normal (Web)"/>
    <w:basedOn w:val="Normal"/>
    <w:uiPriority w:val="99"/>
    <w:unhideWhenUsed/>
    <w:rsid w:val="00670A2E"/>
    <w:pPr>
      <w:spacing w:before="100" w:beforeAutospacing="1" w:after="100" w:afterAutospacing="1" w:line="240" w:lineRule="auto"/>
    </w:pPr>
    <w:rPr>
      <w:rFonts w:ascii="Times New Roman" w:hAnsi="Times New Roman" w:cs="Times New Roman"/>
      <w:sz w:val="24"/>
      <w:szCs w:val="24"/>
      <w:lang w:eastAsia="fr-BE"/>
    </w:rPr>
  </w:style>
  <w:style w:type="character" w:customStyle="1" w:styleId="UnresolvedMention">
    <w:name w:val="Unresolved Mention"/>
    <w:basedOn w:val="Policepardfaut"/>
    <w:uiPriority w:val="99"/>
    <w:semiHidden/>
    <w:unhideWhenUsed/>
    <w:rsid w:val="00AD6A2E"/>
    <w:rPr>
      <w:color w:val="808080"/>
      <w:shd w:val="clear" w:color="auto" w:fill="E6E6E6"/>
    </w:rPr>
  </w:style>
  <w:style w:type="character" w:styleId="Marquedecommentaire">
    <w:name w:val="annotation reference"/>
    <w:basedOn w:val="Policepardfaut"/>
    <w:uiPriority w:val="99"/>
    <w:semiHidden/>
    <w:unhideWhenUsed/>
    <w:rsid w:val="009A09C2"/>
    <w:rPr>
      <w:sz w:val="16"/>
      <w:szCs w:val="16"/>
    </w:rPr>
  </w:style>
  <w:style w:type="paragraph" w:styleId="Commentaire">
    <w:name w:val="annotation text"/>
    <w:basedOn w:val="Normal"/>
    <w:link w:val="CommentaireCar"/>
    <w:uiPriority w:val="99"/>
    <w:semiHidden/>
    <w:unhideWhenUsed/>
    <w:rsid w:val="009A09C2"/>
    <w:pPr>
      <w:spacing w:line="240" w:lineRule="auto"/>
    </w:pPr>
    <w:rPr>
      <w:sz w:val="20"/>
      <w:szCs w:val="20"/>
    </w:rPr>
  </w:style>
  <w:style w:type="character" w:customStyle="1" w:styleId="CommentaireCar">
    <w:name w:val="Commentaire Car"/>
    <w:basedOn w:val="Policepardfaut"/>
    <w:link w:val="Commentaire"/>
    <w:uiPriority w:val="99"/>
    <w:semiHidden/>
    <w:rsid w:val="009A09C2"/>
    <w:rPr>
      <w:sz w:val="20"/>
      <w:szCs w:val="20"/>
    </w:rPr>
  </w:style>
  <w:style w:type="paragraph" w:styleId="Objetducommentaire">
    <w:name w:val="annotation subject"/>
    <w:basedOn w:val="Commentaire"/>
    <w:next w:val="Commentaire"/>
    <w:link w:val="ObjetducommentaireCar"/>
    <w:uiPriority w:val="99"/>
    <w:semiHidden/>
    <w:unhideWhenUsed/>
    <w:rsid w:val="009A09C2"/>
    <w:rPr>
      <w:b/>
      <w:bCs/>
    </w:rPr>
  </w:style>
  <w:style w:type="character" w:customStyle="1" w:styleId="ObjetducommentaireCar">
    <w:name w:val="Objet du commentaire Car"/>
    <w:basedOn w:val="CommentaireCar"/>
    <w:link w:val="Objetducommentaire"/>
    <w:uiPriority w:val="99"/>
    <w:semiHidden/>
    <w:rsid w:val="009A09C2"/>
    <w:rPr>
      <w:b/>
      <w:bCs/>
      <w:sz w:val="20"/>
      <w:szCs w:val="20"/>
    </w:rPr>
  </w:style>
  <w:style w:type="paragraph" w:styleId="Rvision">
    <w:name w:val="Revision"/>
    <w:hidden/>
    <w:uiPriority w:val="99"/>
    <w:semiHidden/>
    <w:rsid w:val="009A09C2"/>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before="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765"/>
    <w:pPr>
      <w:spacing w:before="0"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765"/>
    <w:rPr>
      <w:color w:val="0000FF" w:themeColor="hyperlink"/>
      <w:u w:val="single"/>
    </w:rPr>
  </w:style>
  <w:style w:type="paragraph" w:styleId="Paragraphedeliste">
    <w:name w:val="List Paragraph"/>
    <w:basedOn w:val="Normal"/>
    <w:uiPriority w:val="34"/>
    <w:qFormat/>
    <w:rsid w:val="00B95765"/>
    <w:pPr>
      <w:spacing w:after="0" w:line="240" w:lineRule="auto"/>
      <w:ind w:left="720"/>
    </w:pPr>
    <w:rPr>
      <w:rFonts w:ascii="Calibri" w:hAnsi="Calibri" w:cs="Calibri"/>
    </w:rPr>
  </w:style>
  <w:style w:type="table" w:styleId="Grilledutableau">
    <w:name w:val="Table Grid"/>
    <w:basedOn w:val="TableauNormal"/>
    <w:uiPriority w:val="59"/>
    <w:rsid w:val="00B95765"/>
    <w:pPr>
      <w:spacing w:befor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95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95765"/>
    <w:rPr>
      <w:rFonts w:ascii="Tahoma" w:hAnsi="Tahoma" w:cs="Tahoma"/>
      <w:sz w:val="16"/>
      <w:szCs w:val="16"/>
    </w:rPr>
  </w:style>
  <w:style w:type="paragraph" w:styleId="NormalWeb">
    <w:name w:val="Normal (Web)"/>
    <w:basedOn w:val="Normal"/>
    <w:uiPriority w:val="99"/>
    <w:unhideWhenUsed/>
    <w:rsid w:val="00670A2E"/>
    <w:pPr>
      <w:spacing w:before="100" w:beforeAutospacing="1" w:after="100" w:afterAutospacing="1" w:line="240" w:lineRule="auto"/>
    </w:pPr>
    <w:rPr>
      <w:rFonts w:ascii="Times New Roman" w:hAnsi="Times New Roman" w:cs="Times New Roman"/>
      <w:sz w:val="24"/>
      <w:szCs w:val="24"/>
      <w:lang w:eastAsia="fr-BE"/>
    </w:rPr>
  </w:style>
  <w:style w:type="character" w:customStyle="1" w:styleId="UnresolvedMention">
    <w:name w:val="Unresolved Mention"/>
    <w:basedOn w:val="Policepardfaut"/>
    <w:uiPriority w:val="99"/>
    <w:semiHidden/>
    <w:unhideWhenUsed/>
    <w:rsid w:val="00AD6A2E"/>
    <w:rPr>
      <w:color w:val="808080"/>
      <w:shd w:val="clear" w:color="auto" w:fill="E6E6E6"/>
    </w:rPr>
  </w:style>
  <w:style w:type="character" w:styleId="Marquedecommentaire">
    <w:name w:val="annotation reference"/>
    <w:basedOn w:val="Policepardfaut"/>
    <w:uiPriority w:val="99"/>
    <w:semiHidden/>
    <w:unhideWhenUsed/>
    <w:rsid w:val="009A09C2"/>
    <w:rPr>
      <w:sz w:val="16"/>
      <w:szCs w:val="16"/>
    </w:rPr>
  </w:style>
  <w:style w:type="paragraph" w:styleId="Commentaire">
    <w:name w:val="annotation text"/>
    <w:basedOn w:val="Normal"/>
    <w:link w:val="CommentaireCar"/>
    <w:uiPriority w:val="99"/>
    <w:semiHidden/>
    <w:unhideWhenUsed/>
    <w:rsid w:val="009A09C2"/>
    <w:pPr>
      <w:spacing w:line="240" w:lineRule="auto"/>
    </w:pPr>
    <w:rPr>
      <w:sz w:val="20"/>
      <w:szCs w:val="20"/>
    </w:rPr>
  </w:style>
  <w:style w:type="character" w:customStyle="1" w:styleId="CommentaireCar">
    <w:name w:val="Commentaire Car"/>
    <w:basedOn w:val="Policepardfaut"/>
    <w:link w:val="Commentaire"/>
    <w:uiPriority w:val="99"/>
    <w:semiHidden/>
    <w:rsid w:val="009A09C2"/>
    <w:rPr>
      <w:sz w:val="20"/>
      <w:szCs w:val="20"/>
    </w:rPr>
  </w:style>
  <w:style w:type="paragraph" w:styleId="Objetducommentaire">
    <w:name w:val="annotation subject"/>
    <w:basedOn w:val="Commentaire"/>
    <w:next w:val="Commentaire"/>
    <w:link w:val="ObjetducommentaireCar"/>
    <w:uiPriority w:val="99"/>
    <w:semiHidden/>
    <w:unhideWhenUsed/>
    <w:rsid w:val="009A09C2"/>
    <w:rPr>
      <w:b/>
      <w:bCs/>
    </w:rPr>
  </w:style>
  <w:style w:type="character" w:customStyle="1" w:styleId="ObjetducommentaireCar">
    <w:name w:val="Objet du commentaire Car"/>
    <w:basedOn w:val="CommentaireCar"/>
    <w:link w:val="Objetducommentaire"/>
    <w:uiPriority w:val="99"/>
    <w:semiHidden/>
    <w:rsid w:val="009A09C2"/>
    <w:rPr>
      <w:b/>
      <w:bCs/>
      <w:sz w:val="20"/>
      <w:szCs w:val="20"/>
    </w:rPr>
  </w:style>
  <w:style w:type="paragraph" w:styleId="Rvision">
    <w:name w:val="Revision"/>
    <w:hidden/>
    <w:uiPriority w:val="99"/>
    <w:semiHidden/>
    <w:rsid w:val="009A09C2"/>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3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sa-eu.org" TargetMode="External"/><Relationship Id="rId13" Type="http://schemas.openxmlformats.org/officeDocument/2006/relationships/hyperlink" Target="mailto:info@ici-belgium.be" TargetMode="External"/><Relationship Id="rId18" Type="http://schemas.openxmlformats.org/officeDocument/2006/relationships/hyperlink" Target="http://www.ici-belgium.be" TargetMode="External"/><Relationship Id="rId3" Type="http://schemas.microsoft.com/office/2007/relationships/stylesWithEffects" Target="stylesWithEffects.xml"/><Relationship Id="rId21" Type="http://schemas.openxmlformats.org/officeDocument/2006/relationships/hyperlink" Target="https://www.hotelnivellessud.be/" TargetMode="External"/><Relationship Id="rId7" Type="http://schemas.openxmlformats.org/officeDocument/2006/relationships/hyperlink" Target="http://www.ici-belgium.be" TargetMode="External"/><Relationship Id="rId12" Type="http://schemas.openxmlformats.org/officeDocument/2006/relationships/hyperlink" Target="mailto:yves.dubucq@ici-belgium.be" TargetMode="External"/><Relationship Id="rId17" Type="http://schemas.openxmlformats.org/officeDocument/2006/relationships/hyperlink" Target="mailto:info@ici-belgium.be/"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www.hotelcharleroiairport.be" TargetMode="External"/><Relationship Id="rId1" Type="http://schemas.openxmlformats.org/officeDocument/2006/relationships/numbering" Target="numbering.xml"/><Relationship Id="rId6" Type="http://schemas.openxmlformats.org/officeDocument/2006/relationships/hyperlink" Target="http://www.seurod.eu"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yvan.baudoin@ici-belgium.be"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info@ici-belgium.be"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ici-belgium.be" TargetMode="External"/><Relationship Id="rId22" Type="http://schemas.openxmlformats.org/officeDocument/2006/relationships/hyperlink" Target="http://www.aero44hote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4621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2017-12-07T15:14:00Z</dcterms:created>
  <dcterms:modified xsi:type="dcterms:W3CDTF">2017-12-08T07:37:00Z</dcterms:modified>
</cp:coreProperties>
</file>